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39947" w14:textId="23FB5526" w:rsidR="006D000A" w:rsidRDefault="006D000A" w:rsidP="006D000A">
      <w:pPr>
        <w:spacing w:after="0" w:line="360" w:lineRule="auto"/>
        <w:jc w:val="right"/>
        <w:rPr>
          <w:rFonts w:ascii="Times New Roman" w:hAnsi="Times New Roman" w:cs="Times New Roman"/>
          <w:sz w:val="24"/>
          <w:szCs w:val="24"/>
        </w:rPr>
      </w:pPr>
      <w:r w:rsidRPr="006D000A">
        <w:rPr>
          <w:rFonts w:ascii="Times New Roman" w:hAnsi="Times New Roman" w:cs="Times New Roman"/>
          <w:sz w:val="24"/>
          <w:szCs w:val="24"/>
        </w:rPr>
        <w:t>SPS 1 priedas „Techninė specifikacija“</w:t>
      </w:r>
    </w:p>
    <w:p w14:paraId="7BFE5A82" w14:textId="77777777" w:rsidR="006D000A" w:rsidRPr="006D000A" w:rsidRDefault="006D000A" w:rsidP="006D000A">
      <w:pPr>
        <w:spacing w:after="0" w:line="360" w:lineRule="auto"/>
        <w:jc w:val="right"/>
        <w:rPr>
          <w:rFonts w:ascii="Times New Roman" w:hAnsi="Times New Roman" w:cs="Times New Roman"/>
          <w:sz w:val="24"/>
          <w:szCs w:val="24"/>
        </w:rPr>
      </w:pPr>
      <w:bookmarkStart w:id="0" w:name="_GoBack"/>
      <w:bookmarkEnd w:id="0"/>
    </w:p>
    <w:p w14:paraId="0A3823D9" w14:textId="31F85221" w:rsidR="004058B6" w:rsidRPr="00295293" w:rsidRDefault="004058B6" w:rsidP="00281EB8">
      <w:pPr>
        <w:spacing w:after="0" w:line="360" w:lineRule="auto"/>
        <w:jc w:val="center"/>
        <w:rPr>
          <w:rFonts w:ascii="Times New Roman" w:hAnsi="Times New Roman" w:cs="Times New Roman"/>
          <w:b/>
          <w:sz w:val="24"/>
          <w:szCs w:val="24"/>
        </w:rPr>
      </w:pPr>
      <w:r w:rsidRPr="00295293">
        <w:rPr>
          <w:rFonts w:ascii="Times New Roman" w:hAnsi="Times New Roman" w:cs="Times New Roman"/>
          <w:b/>
          <w:sz w:val="24"/>
          <w:szCs w:val="24"/>
        </w:rPr>
        <w:t>RADIOFARMACINIŲ PREPARATŲ AKTYVUMO MATUOKLIŲ KALIBRAVIMO PASLAUGOS (11819)</w:t>
      </w:r>
    </w:p>
    <w:p w14:paraId="26C3EBDD" w14:textId="77777777" w:rsidR="004058B6" w:rsidRPr="00295293" w:rsidRDefault="004058B6" w:rsidP="00281EB8">
      <w:pPr>
        <w:spacing w:after="0" w:line="360" w:lineRule="auto"/>
        <w:jc w:val="center"/>
        <w:rPr>
          <w:rFonts w:ascii="Times New Roman" w:hAnsi="Times New Roman" w:cs="Times New Roman"/>
          <w:b/>
          <w:sz w:val="24"/>
          <w:szCs w:val="24"/>
        </w:rPr>
      </w:pPr>
      <w:r w:rsidRPr="00295293">
        <w:rPr>
          <w:rFonts w:ascii="Times New Roman" w:hAnsi="Times New Roman" w:cs="Times New Roman"/>
          <w:b/>
          <w:sz w:val="24"/>
          <w:szCs w:val="24"/>
        </w:rPr>
        <w:t>TECHNINĖ SPECIFIKACIJA</w:t>
      </w:r>
    </w:p>
    <w:p w14:paraId="453C4152" w14:textId="77777777" w:rsidR="00281EB8" w:rsidRPr="00295293" w:rsidRDefault="004058B6" w:rsidP="00281EB8">
      <w:pPr>
        <w:spacing w:after="0" w:line="360" w:lineRule="auto"/>
        <w:jc w:val="both"/>
        <w:rPr>
          <w:rFonts w:ascii="Times New Roman" w:hAnsi="Times New Roman" w:cs="Times New Roman"/>
          <w:color w:val="000000"/>
          <w:sz w:val="24"/>
          <w:szCs w:val="24"/>
        </w:rPr>
      </w:pPr>
      <w:r w:rsidRPr="00295293">
        <w:rPr>
          <w:rFonts w:ascii="Times New Roman" w:eastAsia="Times New Roman" w:hAnsi="Times New Roman" w:cs="Times New Roman"/>
          <w:bCs/>
          <w:sz w:val="24"/>
          <w:szCs w:val="24"/>
          <w:shd w:val="clear" w:color="auto" w:fill="FFFFFF"/>
          <w:lang w:eastAsia="lt-LT"/>
        </w:rPr>
        <w:t xml:space="preserve">1. </w:t>
      </w:r>
      <w:r w:rsidRPr="00295293">
        <w:rPr>
          <w:rFonts w:ascii="Times New Roman" w:eastAsia="Times New Roman" w:hAnsi="Times New Roman" w:cs="Times New Roman"/>
          <w:b/>
          <w:bCs/>
          <w:sz w:val="24"/>
          <w:szCs w:val="24"/>
          <w:shd w:val="clear" w:color="auto" w:fill="FFFFFF"/>
          <w:lang w:eastAsia="lt-LT"/>
        </w:rPr>
        <w:t>Pirkimo objektas</w:t>
      </w:r>
      <w:r w:rsidRPr="00295293">
        <w:rPr>
          <w:rFonts w:ascii="Times New Roman" w:eastAsia="Times New Roman" w:hAnsi="Times New Roman" w:cs="Times New Roman"/>
          <w:bCs/>
          <w:sz w:val="24"/>
          <w:szCs w:val="24"/>
          <w:shd w:val="clear" w:color="auto" w:fill="FFFFFF"/>
          <w:lang w:eastAsia="lt-LT"/>
        </w:rPr>
        <w:t xml:space="preserve"> -</w:t>
      </w:r>
      <w:r w:rsidRPr="00295293">
        <w:rPr>
          <w:rFonts w:ascii="Times New Roman" w:hAnsi="Times New Roman" w:cs="Times New Roman"/>
          <w:color w:val="000000"/>
          <w:sz w:val="24"/>
          <w:szCs w:val="24"/>
        </w:rPr>
        <w:t xml:space="preserve"> </w:t>
      </w:r>
      <w:proofErr w:type="spellStart"/>
      <w:r w:rsidRPr="00295293">
        <w:rPr>
          <w:rFonts w:ascii="Times New Roman" w:hAnsi="Times New Roman" w:cs="Times New Roman"/>
          <w:color w:val="000000"/>
          <w:sz w:val="24"/>
          <w:szCs w:val="24"/>
        </w:rPr>
        <w:t>radiofarmacinių</w:t>
      </w:r>
      <w:proofErr w:type="spellEnd"/>
      <w:r w:rsidRPr="00295293">
        <w:rPr>
          <w:rFonts w:ascii="Times New Roman" w:hAnsi="Times New Roman" w:cs="Times New Roman"/>
          <w:color w:val="000000"/>
          <w:sz w:val="24"/>
          <w:szCs w:val="24"/>
        </w:rPr>
        <w:t xml:space="preserve"> preparatų aktyvumo matuoklių </w:t>
      </w:r>
      <w:r w:rsidR="00DD639C" w:rsidRPr="00295293">
        <w:rPr>
          <w:rFonts w:ascii="Times New Roman" w:hAnsi="Times New Roman" w:cs="Times New Roman"/>
          <w:color w:val="000000"/>
          <w:sz w:val="24"/>
          <w:szCs w:val="24"/>
        </w:rPr>
        <w:t>kalibravimo paslaugos (toliau – Paslaugos)</w:t>
      </w:r>
      <w:r w:rsidRPr="00295293">
        <w:rPr>
          <w:rFonts w:ascii="Times New Roman" w:hAnsi="Times New Roman" w:cs="Times New Roman"/>
          <w:color w:val="000000"/>
          <w:sz w:val="24"/>
          <w:szCs w:val="24"/>
        </w:rPr>
        <w:t xml:space="preserve">. </w:t>
      </w:r>
    </w:p>
    <w:p w14:paraId="33A2BDEF" w14:textId="77777777" w:rsidR="004058B6" w:rsidRPr="00295293" w:rsidRDefault="004058B6" w:rsidP="00281EB8">
      <w:pPr>
        <w:spacing w:after="0" w:line="360" w:lineRule="auto"/>
        <w:jc w:val="both"/>
        <w:rPr>
          <w:rFonts w:ascii="Times New Roman" w:hAnsi="Times New Roman" w:cs="Times New Roman"/>
          <w:color w:val="000000"/>
          <w:sz w:val="24"/>
          <w:szCs w:val="24"/>
        </w:rPr>
      </w:pPr>
      <w:r w:rsidRPr="00295293">
        <w:rPr>
          <w:rFonts w:ascii="Times New Roman" w:eastAsia="Times New Roman" w:hAnsi="Times New Roman" w:cs="Times New Roman"/>
          <w:bCs/>
          <w:sz w:val="24"/>
          <w:szCs w:val="24"/>
          <w:shd w:val="clear" w:color="auto" w:fill="FFFFFF"/>
          <w:lang w:eastAsia="lt-LT"/>
        </w:rPr>
        <w:t xml:space="preserve">2. </w:t>
      </w:r>
      <w:r w:rsidRPr="00295293">
        <w:rPr>
          <w:rFonts w:ascii="Times New Roman" w:eastAsia="Times New Roman" w:hAnsi="Times New Roman" w:cs="Times New Roman"/>
          <w:b/>
          <w:bCs/>
          <w:sz w:val="24"/>
          <w:szCs w:val="24"/>
          <w:shd w:val="clear" w:color="auto" w:fill="FFFFFF"/>
          <w:lang w:eastAsia="lt-LT"/>
        </w:rPr>
        <w:t>Paslaugų teikimo terminas</w:t>
      </w:r>
      <w:r w:rsidRPr="00295293">
        <w:rPr>
          <w:rFonts w:ascii="Times New Roman" w:eastAsia="Times New Roman" w:hAnsi="Times New Roman" w:cs="Times New Roman"/>
          <w:bCs/>
          <w:sz w:val="24"/>
          <w:szCs w:val="24"/>
          <w:shd w:val="clear" w:color="auto" w:fill="FFFFFF"/>
          <w:lang w:eastAsia="lt-LT"/>
        </w:rPr>
        <w:t xml:space="preserve">  – 36  mėn. </w:t>
      </w:r>
      <w:r w:rsidR="00DD639C" w:rsidRPr="00295293">
        <w:rPr>
          <w:rFonts w:ascii="Times New Roman" w:eastAsia="Times New Roman" w:hAnsi="Times New Roman" w:cs="Times New Roman"/>
          <w:bCs/>
          <w:sz w:val="24"/>
          <w:szCs w:val="24"/>
          <w:shd w:val="clear" w:color="auto" w:fill="FFFFFF"/>
          <w:lang w:eastAsia="lt-LT"/>
        </w:rPr>
        <w:t>nuo s</w:t>
      </w:r>
      <w:r w:rsidRPr="00295293">
        <w:rPr>
          <w:rFonts w:ascii="Times New Roman" w:eastAsia="Times New Roman" w:hAnsi="Times New Roman" w:cs="Times New Roman"/>
          <w:bCs/>
          <w:sz w:val="24"/>
          <w:szCs w:val="24"/>
          <w:shd w:val="clear" w:color="auto" w:fill="FFFFFF"/>
          <w:lang w:eastAsia="lt-LT"/>
        </w:rPr>
        <w:t>utarties įsigaliojimo dienos.</w:t>
      </w:r>
    </w:p>
    <w:p w14:paraId="055D36D2" w14:textId="77777777" w:rsidR="00DD639C" w:rsidRPr="00295293" w:rsidRDefault="004058B6" w:rsidP="00281EB8">
      <w:pPr>
        <w:snapToGrid w:val="0"/>
        <w:spacing w:after="0" w:line="360" w:lineRule="auto"/>
        <w:rPr>
          <w:rFonts w:ascii="Times New Roman" w:eastAsia="Times New Roman" w:hAnsi="Times New Roman" w:cs="Times New Roman"/>
          <w:color w:val="000000"/>
          <w:kern w:val="1"/>
          <w:sz w:val="24"/>
          <w:szCs w:val="24"/>
          <w:lang w:eastAsia="ar-SA"/>
        </w:rPr>
      </w:pPr>
      <w:r w:rsidRPr="00295293">
        <w:rPr>
          <w:rFonts w:ascii="Times New Roman" w:eastAsia="Times New Roman" w:hAnsi="Times New Roman" w:cs="Times New Roman"/>
          <w:bCs/>
          <w:sz w:val="24"/>
          <w:szCs w:val="24"/>
          <w:shd w:val="clear" w:color="auto" w:fill="FFFFFF"/>
          <w:lang w:eastAsia="lt-LT"/>
        </w:rPr>
        <w:t xml:space="preserve">3. </w:t>
      </w:r>
      <w:r w:rsidR="00DD639C" w:rsidRPr="00295293">
        <w:rPr>
          <w:rFonts w:ascii="Times New Roman" w:hAnsi="Times New Roman" w:cs="Times New Roman"/>
          <w:b/>
          <w:color w:val="000000"/>
          <w:sz w:val="24"/>
          <w:szCs w:val="24"/>
        </w:rPr>
        <w:t>Aktyvumo matuoklių kalibravimo vieta (</w:t>
      </w:r>
      <w:r w:rsidR="00DD639C" w:rsidRPr="00295293">
        <w:rPr>
          <w:rFonts w:ascii="Times New Roman" w:eastAsia="Times New Roman" w:hAnsi="Times New Roman" w:cs="Times New Roman"/>
          <w:b/>
          <w:bCs/>
          <w:sz w:val="24"/>
          <w:szCs w:val="24"/>
          <w:shd w:val="clear" w:color="auto" w:fill="FFFFFF"/>
          <w:lang w:eastAsia="lt-LT"/>
        </w:rPr>
        <w:t>p</w:t>
      </w:r>
      <w:r w:rsidRPr="00295293">
        <w:rPr>
          <w:rFonts w:ascii="Times New Roman" w:eastAsia="Times New Roman" w:hAnsi="Times New Roman" w:cs="Times New Roman"/>
          <w:b/>
          <w:bCs/>
          <w:sz w:val="24"/>
          <w:szCs w:val="24"/>
          <w:shd w:val="clear" w:color="auto" w:fill="FFFFFF"/>
          <w:lang w:eastAsia="lt-LT"/>
        </w:rPr>
        <w:t>aslaugų teikimo vieta</w:t>
      </w:r>
      <w:r w:rsidR="00DD639C" w:rsidRPr="00295293">
        <w:rPr>
          <w:rFonts w:ascii="Times New Roman" w:eastAsia="Times New Roman" w:hAnsi="Times New Roman" w:cs="Times New Roman"/>
          <w:b/>
          <w:bCs/>
          <w:sz w:val="24"/>
          <w:szCs w:val="24"/>
          <w:shd w:val="clear" w:color="auto" w:fill="FFFFFF"/>
          <w:lang w:eastAsia="lt-LT"/>
        </w:rPr>
        <w:t>)</w:t>
      </w:r>
      <w:r w:rsidRPr="00295293">
        <w:rPr>
          <w:rFonts w:ascii="Times New Roman" w:eastAsia="Times New Roman" w:hAnsi="Times New Roman" w:cs="Times New Roman"/>
          <w:bCs/>
          <w:sz w:val="24"/>
          <w:szCs w:val="24"/>
          <w:shd w:val="clear" w:color="auto" w:fill="FFFFFF"/>
          <w:lang w:eastAsia="lt-LT"/>
        </w:rPr>
        <w:t xml:space="preserve"> - </w:t>
      </w:r>
      <w:r w:rsidR="00DD639C" w:rsidRPr="00295293">
        <w:rPr>
          <w:rFonts w:ascii="Times New Roman" w:hAnsi="Times New Roman" w:cs="Times New Roman"/>
          <w:sz w:val="24"/>
          <w:szCs w:val="24"/>
        </w:rPr>
        <w:t>VšĮ Vilniaus universiteto ligoninė Santaros klinikos (Santariškių g. 2,Vilnius), Branduolinės medicinos skyrius.</w:t>
      </w:r>
      <w:r w:rsidR="00DD639C" w:rsidRPr="00295293">
        <w:rPr>
          <w:rFonts w:ascii="Times New Roman" w:hAnsi="Times New Roman" w:cs="Times New Roman"/>
          <w:color w:val="000000"/>
          <w:sz w:val="24"/>
          <w:szCs w:val="24"/>
        </w:rPr>
        <w:t xml:space="preserve"> K</w:t>
      </w:r>
      <w:r w:rsidR="00DD639C" w:rsidRPr="00295293">
        <w:rPr>
          <w:rFonts w:ascii="Times New Roman" w:eastAsia="Times New Roman" w:hAnsi="Times New Roman" w:cs="Times New Roman"/>
          <w:color w:val="000000"/>
          <w:kern w:val="1"/>
          <w:sz w:val="24"/>
          <w:szCs w:val="24"/>
          <w:lang w:eastAsia="ar-SA"/>
        </w:rPr>
        <w:t xml:space="preserve">alibravimas atliekamas vietoje, neišmontuojant aktyvumo matuoklių iš traukos spintų ar automatinių </w:t>
      </w:r>
      <w:proofErr w:type="spellStart"/>
      <w:r w:rsidR="00DD639C" w:rsidRPr="00295293">
        <w:rPr>
          <w:rFonts w:ascii="Times New Roman" w:eastAsia="Times New Roman" w:hAnsi="Times New Roman" w:cs="Times New Roman"/>
          <w:color w:val="000000"/>
          <w:kern w:val="1"/>
          <w:sz w:val="24"/>
          <w:szCs w:val="24"/>
          <w:lang w:eastAsia="ar-SA"/>
        </w:rPr>
        <w:t>injektorių</w:t>
      </w:r>
      <w:proofErr w:type="spellEnd"/>
      <w:r w:rsidR="00DD639C" w:rsidRPr="00295293">
        <w:rPr>
          <w:rFonts w:ascii="Times New Roman" w:eastAsia="Times New Roman" w:hAnsi="Times New Roman" w:cs="Times New Roman"/>
          <w:color w:val="000000"/>
          <w:kern w:val="1"/>
          <w:sz w:val="24"/>
          <w:szCs w:val="24"/>
          <w:lang w:eastAsia="ar-SA"/>
        </w:rPr>
        <w:t>.</w:t>
      </w:r>
    </w:p>
    <w:p w14:paraId="640CC438" w14:textId="77777777" w:rsidR="00281EB8" w:rsidRPr="001D3E0B" w:rsidRDefault="00DD639C" w:rsidP="00281EB8">
      <w:pPr>
        <w:snapToGrid w:val="0"/>
        <w:spacing w:after="0" w:line="360" w:lineRule="auto"/>
        <w:rPr>
          <w:rFonts w:ascii="Times New Roman" w:hAnsi="Times New Roman" w:cs="Times New Roman"/>
          <w:bCs/>
          <w:sz w:val="24"/>
          <w:szCs w:val="24"/>
        </w:rPr>
      </w:pPr>
      <w:r w:rsidRPr="00295293">
        <w:rPr>
          <w:rFonts w:ascii="Times New Roman" w:hAnsi="Times New Roman" w:cs="Times New Roman"/>
          <w:color w:val="000000"/>
          <w:sz w:val="24"/>
          <w:szCs w:val="24"/>
          <w:lang w:val="en-US"/>
        </w:rPr>
        <w:t xml:space="preserve">4. </w:t>
      </w:r>
      <w:r w:rsidRPr="00295293">
        <w:rPr>
          <w:rFonts w:ascii="Times New Roman" w:hAnsi="Times New Roman" w:cs="Times New Roman"/>
          <w:b/>
          <w:bCs/>
          <w:sz w:val="24"/>
          <w:szCs w:val="24"/>
        </w:rPr>
        <w:t xml:space="preserve">Paslaugų teikimo kiekiai ir periodiškumas </w:t>
      </w:r>
      <w:r w:rsidRPr="00295293">
        <w:rPr>
          <w:rFonts w:ascii="Times New Roman" w:hAnsi="Times New Roman" w:cs="Times New Roman"/>
          <w:sz w:val="24"/>
          <w:szCs w:val="24"/>
        </w:rPr>
        <w:t>– Paslaugas Perkančioji organizacija užsakys pagal poreikį.</w:t>
      </w:r>
      <w:r w:rsidR="00295293" w:rsidRPr="00295293">
        <w:rPr>
          <w:rFonts w:ascii="Times New Roman" w:hAnsi="Times New Roman" w:cs="Times New Roman"/>
          <w:sz w:val="24"/>
          <w:szCs w:val="24"/>
        </w:rPr>
        <w:t xml:space="preserve">  Perkamas paslaugų kiekis yra preliminarus.</w:t>
      </w:r>
      <w:r w:rsidRPr="00295293">
        <w:rPr>
          <w:rFonts w:ascii="Times New Roman" w:hAnsi="Times New Roman" w:cs="Times New Roman"/>
          <w:sz w:val="24"/>
          <w:szCs w:val="24"/>
        </w:rPr>
        <w:t xml:space="preserve"> </w:t>
      </w:r>
      <w:r w:rsidR="00295293" w:rsidRPr="001D3E0B">
        <w:rPr>
          <w:rFonts w:ascii="Times New Roman" w:hAnsi="Times New Roman" w:cs="Times New Roman"/>
          <w:bCs/>
          <w:sz w:val="24"/>
          <w:szCs w:val="24"/>
        </w:rPr>
        <w:t>T</w:t>
      </w:r>
      <w:r w:rsidRPr="001D3E0B">
        <w:rPr>
          <w:rFonts w:ascii="Times New Roman" w:hAnsi="Times New Roman" w:cs="Times New Roman"/>
          <w:bCs/>
          <w:sz w:val="24"/>
          <w:szCs w:val="24"/>
        </w:rPr>
        <w:t>ikslūs perkamų Paslaugų kiekiai priklausys nuo Perkančiosios organizacijos poreikio. Perkančioji organizacija neįsipareigoja įsigyti viso nurodyto Paslaugų kiekio.</w:t>
      </w:r>
    </w:p>
    <w:p w14:paraId="58D07F72" w14:textId="5C1DA34F" w:rsidR="00281EB8" w:rsidRPr="00842A82" w:rsidRDefault="00281EB8" w:rsidP="00281EB8">
      <w:pPr>
        <w:snapToGrid w:val="0"/>
        <w:spacing w:after="0" w:line="360" w:lineRule="auto"/>
        <w:rPr>
          <w:rFonts w:ascii="Times New Roman" w:eastAsia="Times New Roman" w:hAnsi="Times New Roman" w:cs="Times New Roman"/>
          <w:kern w:val="1"/>
          <w:sz w:val="24"/>
          <w:szCs w:val="24"/>
          <w:lang w:eastAsia="ar-SA"/>
        </w:rPr>
      </w:pPr>
      <w:r w:rsidRPr="00842A82">
        <w:rPr>
          <w:rFonts w:ascii="Times New Roman" w:hAnsi="Times New Roman" w:cs="Times New Roman"/>
          <w:bCs/>
          <w:sz w:val="24"/>
          <w:szCs w:val="24"/>
        </w:rPr>
        <w:t xml:space="preserve">5. </w:t>
      </w:r>
      <w:r w:rsidRPr="00842A82">
        <w:rPr>
          <w:rFonts w:ascii="Times New Roman" w:hAnsi="Times New Roman" w:cs="Times New Roman"/>
          <w:b/>
          <w:sz w:val="24"/>
          <w:szCs w:val="24"/>
        </w:rPr>
        <w:t>Paslaugų teikimo tvarka.</w:t>
      </w:r>
      <w:r w:rsidRPr="00842A82">
        <w:rPr>
          <w:rFonts w:ascii="Times New Roman" w:hAnsi="Times New Roman" w:cs="Times New Roman"/>
          <w:sz w:val="24"/>
          <w:szCs w:val="24"/>
        </w:rPr>
        <w:t xml:space="preserve"> Paslaugos užsakomos el. paštu ir užsakymai laikomi gautais po 24 (dvidešimt keturių) valandų nuo Užsakymo pateikimo. Po paslaugų užsakymo, tiekėjas  turi per </w:t>
      </w:r>
      <w:r w:rsidR="00842A82" w:rsidRPr="00842A82">
        <w:rPr>
          <w:rFonts w:ascii="Times New Roman" w:hAnsi="Times New Roman" w:cs="Times New Roman"/>
          <w:sz w:val="24"/>
          <w:szCs w:val="24"/>
        </w:rPr>
        <w:t>10 (dešimt)</w:t>
      </w:r>
      <w:r w:rsidRPr="00842A82">
        <w:rPr>
          <w:rFonts w:ascii="Times New Roman" w:hAnsi="Times New Roman" w:cs="Times New Roman"/>
          <w:sz w:val="24"/>
          <w:szCs w:val="24"/>
        </w:rPr>
        <w:t xml:space="preserve"> darbo dien</w:t>
      </w:r>
      <w:r w:rsidR="00842A82" w:rsidRPr="00842A82">
        <w:rPr>
          <w:rFonts w:ascii="Times New Roman" w:hAnsi="Times New Roman" w:cs="Times New Roman"/>
          <w:sz w:val="24"/>
          <w:szCs w:val="24"/>
        </w:rPr>
        <w:t>ų</w:t>
      </w:r>
      <w:r w:rsidRPr="00842A82">
        <w:rPr>
          <w:rFonts w:ascii="Times New Roman" w:hAnsi="Times New Roman" w:cs="Times New Roman"/>
          <w:sz w:val="24"/>
          <w:szCs w:val="24"/>
        </w:rPr>
        <w:t xml:space="preserve"> nuo užsakymo pateikimo dienos atvykti ir suteikti paslaugas Perkančiosios organizacijos patalpose.</w:t>
      </w:r>
    </w:p>
    <w:p w14:paraId="51B60FDB" w14:textId="77777777" w:rsidR="00281EB8" w:rsidRPr="00295293" w:rsidRDefault="00281EB8" w:rsidP="00281EB8">
      <w:pPr>
        <w:snapToGrid w:val="0"/>
        <w:spacing w:after="0" w:line="360" w:lineRule="auto"/>
        <w:rPr>
          <w:rFonts w:ascii="Times New Roman" w:hAnsi="Times New Roman" w:cs="Times New Roman"/>
          <w:b/>
          <w:sz w:val="24"/>
          <w:szCs w:val="24"/>
        </w:rPr>
      </w:pPr>
      <w:r w:rsidRPr="00295293">
        <w:rPr>
          <w:rFonts w:ascii="Times New Roman" w:hAnsi="Times New Roman" w:cs="Times New Roman"/>
          <w:sz w:val="24"/>
          <w:szCs w:val="24"/>
        </w:rPr>
        <w:t xml:space="preserve">6. </w:t>
      </w:r>
      <w:r w:rsidRPr="00295293">
        <w:rPr>
          <w:rFonts w:ascii="Times New Roman" w:hAnsi="Times New Roman" w:cs="Times New Roman"/>
          <w:b/>
          <w:sz w:val="24"/>
          <w:szCs w:val="24"/>
        </w:rPr>
        <w:t>Kiti reikalavimai:</w:t>
      </w:r>
    </w:p>
    <w:p w14:paraId="1F22A267" w14:textId="39D451BC" w:rsidR="00822269" w:rsidRPr="002862C6" w:rsidRDefault="00844E9B" w:rsidP="00281EB8">
      <w:pPr>
        <w:snapToGrid w:val="0"/>
        <w:spacing w:after="0" w:line="360" w:lineRule="auto"/>
        <w:rPr>
          <w:rFonts w:ascii="Times New Roman" w:hAnsi="Times New Roman" w:cs="Times New Roman"/>
          <w:bCs/>
          <w:sz w:val="24"/>
          <w:szCs w:val="24"/>
        </w:rPr>
      </w:pPr>
      <w:r w:rsidRPr="002862C6">
        <w:rPr>
          <w:rFonts w:ascii="Times New Roman" w:hAnsi="Times New Roman" w:cs="Times New Roman"/>
          <w:bCs/>
          <w:sz w:val="24"/>
          <w:szCs w:val="24"/>
        </w:rPr>
        <w:t xml:space="preserve">  </w:t>
      </w:r>
      <w:r w:rsidR="00E01EB7">
        <w:rPr>
          <w:rFonts w:ascii="Times New Roman" w:hAnsi="Times New Roman" w:cs="Times New Roman"/>
          <w:bCs/>
          <w:sz w:val="24"/>
          <w:szCs w:val="24"/>
        </w:rPr>
        <w:t xml:space="preserve"> </w:t>
      </w:r>
      <w:r w:rsidRPr="002862C6">
        <w:rPr>
          <w:rFonts w:ascii="Times New Roman" w:hAnsi="Times New Roman" w:cs="Times New Roman"/>
          <w:bCs/>
          <w:sz w:val="24"/>
          <w:szCs w:val="24"/>
        </w:rPr>
        <w:t xml:space="preserve">   </w:t>
      </w:r>
      <w:r w:rsidR="009622C6" w:rsidRPr="002862C6">
        <w:rPr>
          <w:rFonts w:ascii="Times New Roman" w:hAnsi="Times New Roman" w:cs="Times New Roman"/>
          <w:bCs/>
          <w:sz w:val="24"/>
          <w:szCs w:val="24"/>
        </w:rPr>
        <w:t xml:space="preserve">6.1 Paslaugos teikėjas turi būti kompetentinga metrologijos įstaiga arba laboratorija, turinti teisę ir technines galimybes atlikti branduolinėje medicinoje naudojamų aktyvumo matuoklių / dozės </w:t>
      </w:r>
      <w:proofErr w:type="spellStart"/>
      <w:r w:rsidR="009622C6" w:rsidRPr="002862C6">
        <w:rPr>
          <w:rFonts w:ascii="Times New Roman" w:hAnsi="Times New Roman" w:cs="Times New Roman"/>
          <w:bCs/>
          <w:sz w:val="24"/>
          <w:szCs w:val="24"/>
        </w:rPr>
        <w:t>kalibratorių</w:t>
      </w:r>
      <w:proofErr w:type="spellEnd"/>
      <w:r w:rsidR="009622C6" w:rsidRPr="002862C6">
        <w:rPr>
          <w:rFonts w:ascii="Times New Roman" w:hAnsi="Times New Roman" w:cs="Times New Roman"/>
          <w:bCs/>
          <w:sz w:val="24"/>
          <w:szCs w:val="24"/>
        </w:rPr>
        <w:t xml:space="preserve"> kalibravimą. Tokiomis įstaigomis laikomi nacionaliniai metrologijos institutai, paskirtieji institutai arba ISO/IEC 17025 akredituotos kalibravimo laboratorijos, jeigu jų kompetencijos / akreditavimo sritis apima radionuklidų aktyvumo matuoklių / dozės </w:t>
      </w:r>
      <w:proofErr w:type="spellStart"/>
      <w:r w:rsidR="009622C6" w:rsidRPr="002862C6">
        <w:rPr>
          <w:rFonts w:ascii="Times New Roman" w:hAnsi="Times New Roman" w:cs="Times New Roman"/>
          <w:bCs/>
          <w:sz w:val="24"/>
          <w:szCs w:val="24"/>
        </w:rPr>
        <w:t>kalibratorių</w:t>
      </w:r>
      <w:proofErr w:type="spellEnd"/>
      <w:r w:rsidR="009622C6" w:rsidRPr="002862C6">
        <w:rPr>
          <w:rFonts w:ascii="Times New Roman" w:hAnsi="Times New Roman" w:cs="Times New Roman"/>
          <w:bCs/>
          <w:sz w:val="24"/>
          <w:szCs w:val="24"/>
        </w:rPr>
        <w:t xml:space="preserve"> kalibravimą.</w:t>
      </w:r>
    </w:p>
    <w:p w14:paraId="28318223" w14:textId="215062F4" w:rsidR="00840A02" w:rsidRPr="002862C6" w:rsidRDefault="00844E9B" w:rsidP="00281EB8">
      <w:pPr>
        <w:snapToGrid w:val="0"/>
        <w:spacing w:after="0" w:line="360" w:lineRule="auto"/>
        <w:rPr>
          <w:rFonts w:ascii="Times New Roman" w:hAnsi="Times New Roman" w:cs="Times New Roman"/>
          <w:bCs/>
          <w:sz w:val="24"/>
          <w:szCs w:val="24"/>
        </w:rPr>
      </w:pPr>
      <w:r w:rsidRPr="002862C6">
        <w:rPr>
          <w:rFonts w:ascii="Times New Roman" w:hAnsi="Times New Roman" w:cs="Times New Roman"/>
          <w:bCs/>
          <w:sz w:val="24"/>
          <w:szCs w:val="24"/>
        </w:rPr>
        <w:t xml:space="preserve">   </w:t>
      </w:r>
      <w:r w:rsidR="00E01EB7">
        <w:rPr>
          <w:rFonts w:ascii="Times New Roman" w:hAnsi="Times New Roman" w:cs="Times New Roman"/>
          <w:bCs/>
          <w:sz w:val="24"/>
          <w:szCs w:val="24"/>
        </w:rPr>
        <w:t xml:space="preserve"> </w:t>
      </w:r>
      <w:r w:rsidRPr="002862C6">
        <w:rPr>
          <w:rFonts w:ascii="Times New Roman" w:hAnsi="Times New Roman" w:cs="Times New Roman"/>
          <w:bCs/>
          <w:sz w:val="24"/>
          <w:szCs w:val="24"/>
        </w:rPr>
        <w:t xml:space="preserve">  </w:t>
      </w:r>
      <w:r w:rsidR="00281EB8" w:rsidRPr="002862C6">
        <w:rPr>
          <w:rFonts w:ascii="Times New Roman" w:hAnsi="Times New Roman" w:cs="Times New Roman"/>
          <w:bCs/>
          <w:sz w:val="24"/>
          <w:szCs w:val="24"/>
        </w:rPr>
        <w:t xml:space="preserve">6.2 </w:t>
      </w:r>
      <w:proofErr w:type="spellStart"/>
      <w:r w:rsidR="00281EB8" w:rsidRPr="002862C6">
        <w:rPr>
          <w:rFonts w:ascii="Times New Roman" w:hAnsi="Times New Roman" w:cs="Times New Roman"/>
          <w:sz w:val="24"/>
          <w:szCs w:val="24"/>
        </w:rPr>
        <w:t>Radiofarmacinių</w:t>
      </w:r>
      <w:proofErr w:type="spellEnd"/>
      <w:r w:rsidR="00281EB8" w:rsidRPr="002862C6">
        <w:rPr>
          <w:rFonts w:ascii="Times New Roman" w:hAnsi="Times New Roman" w:cs="Times New Roman"/>
          <w:sz w:val="24"/>
          <w:szCs w:val="24"/>
        </w:rPr>
        <w:t xml:space="preserve"> preparatų aktyvumo matuoklių kalibravimo</w:t>
      </w:r>
      <w:r w:rsidR="00281EB8" w:rsidRPr="002862C6">
        <w:rPr>
          <w:rFonts w:ascii="Times New Roman" w:hAnsi="Times New Roman" w:cs="Times New Roman"/>
          <w:bCs/>
          <w:sz w:val="24"/>
          <w:szCs w:val="24"/>
        </w:rPr>
        <w:t xml:space="preserve"> paslaugos </w:t>
      </w:r>
      <w:r w:rsidR="002F5875" w:rsidRPr="002862C6">
        <w:rPr>
          <w:rFonts w:ascii="Times New Roman" w:hAnsi="Times New Roman" w:cs="Times New Roman"/>
          <w:bCs/>
          <w:sz w:val="24"/>
          <w:szCs w:val="24"/>
        </w:rPr>
        <w:t xml:space="preserve">turi būti </w:t>
      </w:r>
      <w:r w:rsidR="00281EB8" w:rsidRPr="002862C6">
        <w:rPr>
          <w:rFonts w:ascii="Times New Roman" w:hAnsi="Times New Roman" w:cs="Times New Roman"/>
          <w:bCs/>
          <w:sz w:val="24"/>
          <w:szCs w:val="24"/>
        </w:rPr>
        <w:t>teikiamos</w:t>
      </w:r>
      <w:r w:rsidR="002F5875" w:rsidRPr="002862C6">
        <w:rPr>
          <w:rFonts w:ascii="Times New Roman" w:hAnsi="Times New Roman" w:cs="Times New Roman"/>
          <w:bCs/>
          <w:sz w:val="24"/>
          <w:szCs w:val="24"/>
        </w:rPr>
        <w:t xml:space="preserve">, kad užtikrinti </w:t>
      </w:r>
      <w:r w:rsidR="00840A02" w:rsidRPr="002862C6">
        <w:rPr>
          <w:rFonts w:ascii="Times New Roman" w:hAnsi="Times New Roman" w:cs="Times New Roman"/>
          <w:bCs/>
          <w:sz w:val="24"/>
          <w:szCs w:val="24"/>
        </w:rPr>
        <w:t>Lietuvos higienos normos HN 77:2015 „Radiacinė sauga branduolinėje medicinoje“, patvirtintos Lietuvos Respublikos sveikatos apsaugos ministro 2002 m. gruodžio 17 d. įsakymu Nr. 642, 30 punkto reikalavim</w:t>
      </w:r>
      <w:r w:rsidR="002F5875" w:rsidRPr="002862C6">
        <w:rPr>
          <w:rFonts w:ascii="Times New Roman" w:hAnsi="Times New Roman" w:cs="Times New Roman"/>
          <w:bCs/>
          <w:sz w:val="24"/>
          <w:szCs w:val="24"/>
        </w:rPr>
        <w:t>ų įgyvendinimą.</w:t>
      </w:r>
    </w:p>
    <w:p w14:paraId="5B075861" w14:textId="23F0F353" w:rsidR="00233A18" w:rsidRPr="00295293" w:rsidRDefault="00281EB8" w:rsidP="00233A18">
      <w:pPr>
        <w:snapToGrid w:val="0"/>
        <w:spacing w:after="0" w:line="360" w:lineRule="auto"/>
        <w:rPr>
          <w:rFonts w:ascii="Times New Roman" w:hAnsi="Times New Roman" w:cs="Times New Roman"/>
          <w:bCs/>
          <w:color w:val="00B050"/>
          <w:sz w:val="24"/>
          <w:szCs w:val="24"/>
        </w:rPr>
      </w:pPr>
      <w:r w:rsidRPr="00295293">
        <w:rPr>
          <w:rFonts w:ascii="Times New Roman" w:hAnsi="Times New Roman" w:cs="Times New Roman"/>
          <w:bCs/>
          <w:sz w:val="24"/>
          <w:szCs w:val="24"/>
        </w:rPr>
        <w:t xml:space="preserve">       </w:t>
      </w:r>
      <w:r w:rsidRPr="00190D16">
        <w:rPr>
          <w:rFonts w:ascii="Times New Roman" w:hAnsi="Times New Roman" w:cs="Times New Roman"/>
          <w:bCs/>
          <w:sz w:val="24"/>
          <w:szCs w:val="24"/>
        </w:rPr>
        <w:t xml:space="preserve">6.3 </w:t>
      </w:r>
      <w:r w:rsidRPr="004600A5">
        <w:rPr>
          <w:rFonts w:ascii="Times New Roman" w:hAnsi="Times New Roman" w:cs="Times New Roman"/>
          <w:bCs/>
          <w:sz w:val="24"/>
          <w:szCs w:val="24"/>
        </w:rPr>
        <w:t>Atlikęs kalibravimą, Tiekėjas išduoda patikros sertifikatą ar kalibravimo liudijimą  ir  pažymi prietaisą žyma (jei taikoma). Jei išduodamas skaitmeninis patikros sertifikatas ar kalibravimo liudijimas, išduotame dokumente turi būti matomi pasirašymo duomenys arba pridedamas .</w:t>
      </w:r>
      <w:proofErr w:type="spellStart"/>
      <w:r w:rsidRPr="004600A5">
        <w:rPr>
          <w:rFonts w:ascii="Times New Roman" w:hAnsi="Times New Roman" w:cs="Times New Roman"/>
          <w:bCs/>
          <w:sz w:val="24"/>
          <w:szCs w:val="24"/>
        </w:rPr>
        <w:t>adoc</w:t>
      </w:r>
      <w:proofErr w:type="spellEnd"/>
      <w:r w:rsidRPr="004600A5">
        <w:rPr>
          <w:rFonts w:ascii="Times New Roman" w:hAnsi="Times New Roman" w:cs="Times New Roman"/>
          <w:bCs/>
          <w:sz w:val="24"/>
          <w:szCs w:val="24"/>
        </w:rPr>
        <w:t xml:space="preserve"> formato failas.</w:t>
      </w:r>
      <w:r w:rsidR="00D359DA" w:rsidRPr="004600A5">
        <w:rPr>
          <w:rFonts w:ascii="Times New Roman" w:hAnsi="Times New Roman" w:cs="Times New Roman"/>
          <w:bCs/>
          <w:sz w:val="24"/>
          <w:szCs w:val="24"/>
        </w:rPr>
        <w:t xml:space="preserve"> </w:t>
      </w:r>
      <w:r w:rsidR="00D359DA" w:rsidRPr="00190D16">
        <w:rPr>
          <w:rFonts w:ascii="Times New Roman" w:hAnsi="Times New Roman" w:cs="Times New Roman"/>
          <w:color w:val="000000"/>
          <w:sz w:val="24"/>
          <w:szCs w:val="24"/>
        </w:rPr>
        <w:t xml:space="preserve">Kalibravimo liudijimai turi būti pateikiami per 15 darbo dienų nuo </w:t>
      </w:r>
      <w:r w:rsidR="00D359DA" w:rsidRPr="00190D16">
        <w:rPr>
          <w:rFonts w:ascii="Times New Roman" w:hAnsi="Times New Roman" w:cs="Times New Roman"/>
          <w:color w:val="000000"/>
          <w:sz w:val="24"/>
          <w:szCs w:val="24"/>
        </w:rPr>
        <w:lastRenderedPageBreak/>
        <w:t xml:space="preserve">kalibravimo datos, nurodant kalibravimo koeficientus kiekvienam įvertintam radionuklidui bei skirtingoms </w:t>
      </w:r>
      <w:proofErr w:type="spellStart"/>
      <w:r w:rsidR="00D359DA" w:rsidRPr="00190D16">
        <w:rPr>
          <w:rFonts w:ascii="Times New Roman" w:hAnsi="Times New Roman" w:cs="Times New Roman"/>
          <w:color w:val="000000"/>
          <w:sz w:val="24"/>
          <w:szCs w:val="24"/>
        </w:rPr>
        <w:t>geometrijoms</w:t>
      </w:r>
      <w:proofErr w:type="spellEnd"/>
      <w:r w:rsidR="00D359DA" w:rsidRPr="00190D16">
        <w:rPr>
          <w:rFonts w:ascii="Times New Roman" w:hAnsi="Times New Roman" w:cs="Times New Roman"/>
          <w:color w:val="000000"/>
          <w:sz w:val="24"/>
          <w:szCs w:val="24"/>
        </w:rPr>
        <w:t>.</w:t>
      </w:r>
    </w:p>
    <w:p w14:paraId="14B83A2D" w14:textId="31B3FC1E" w:rsidR="004058B6" w:rsidRPr="00295293" w:rsidRDefault="00233A18" w:rsidP="00281EB8">
      <w:pPr>
        <w:spacing w:after="0" w:line="360" w:lineRule="auto"/>
        <w:jc w:val="both"/>
        <w:rPr>
          <w:rFonts w:ascii="Times New Roman" w:hAnsi="Times New Roman" w:cs="Times New Roman"/>
          <w:b/>
          <w:sz w:val="24"/>
          <w:szCs w:val="24"/>
        </w:rPr>
      </w:pPr>
      <w:r w:rsidRPr="00295293">
        <w:rPr>
          <w:rFonts w:ascii="Times New Roman" w:hAnsi="Times New Roman" w:cs="Times New Roman"/>
          <w:sz w:val="24"/>
          <w:szCs w:val="24"/>
        </w:rPr>
        <w:t>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A9C9BA6" w14:textId="77777777" w:rsidR="004058B6" w:rsidRPr="00295293" w:rsidRDefault="004058B6" w:rsidP="00281EB8">
      <w:pPr>
        <w:spacing w:after="0" w:line="360" w:lineRule="auto"/>
        <w:jc w:val="both"/>
        <w:rPr>
          <w:rFonts w:ascii="Times New Roman" w:hAnsi="Times New Roman" w:cs="Times New Roman"/>
          <w:b/>
          <w:sz w:val="24"/>
          <w:szCs w:val="24"/>
        </w:rPr>
      </w:pPr>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5490"/>
        <w:gridCol w:w="4772"/>
      </w:tblGrid>
      <w:tr w:rsidR="00D359DA" w:rsidRPr="00295293" w14:paraId="1AD15A4E" w14:textId="77777777" w:rsidTr="00D359DA">
        <w:trPr>
          <w:cantSplit/>
          <w:trHeight w:val="671"/>
          <w:tblHeader/>
          <w:jc w:val="center"/>
        </w:trPr>
        <w:tc>
          <w:tcPr>
            <w:tcW w:w="913" w:type="dxa"/>
            <w:tcMar>
              <w:top w:w="0" w:type="dxa"/>
              <w:left w:w="108" w:type="dxa"/>
              <w:bottom w:w="0" w:type="dxa"/>
              <w:right w:w="108" w:type="dxa"/>
            </w:tcMar>
            <w:vAlign w:val="center"/>
            <w:hideMark/>
          </w:tcPr>
          <w:p w14:paraId="650C1E32" w14:textId="77777777" w:rsidR="00D359DA" w:rsidRPr="00295293" w:rsidRDefault="00D359DA" w:rsidP="00281EB8">
            <w:pPr>
              <w:spacing w:after="0" w:line="360" w:lineRule="auto"/>
              <w:jc w:val="center"/>
              <w:rPr>
                <w:rFonts w:ascii="Times New Roman" w:hAnsi="Times New Roman" w:cs="Times New Roman"/>
                <w:b/>
                <w:bCs/>
                <w:sz w:val="24"/>
                <w:szCs w:val="24"/>
                <w:lang w:eastAsia="lt-LT"/>
              </w:rPr>
            </w:pPr>
            <w:r w:rsidRPr="00295293">
              <w:rPr>
                <w:rFonts w:ascii="Times New Roman" w:hAnsi="Times New Roman" w:cs="Times New Roman"/>
                <w:b/>
                <w:bCs/>
                <w:sz w:val="24"/>
                <w:szCs w:val="24"/>
                <w:lang w:eastAsia="lt-LT"/>
              </w:rPr>
              <w:t>Eil. Nr.</w:t>
            </w:r>
          </w:p>
        </w:tc>
        <w:tc>
          <w:tcPr>
            <w:tcW w:w="5490" w:type="dxa"/>
            <w:tcMar>
              <w:top w:w="0" w:type="dxa"/>
              <w:left w:w="108" w:type="dxa"/>
              <w:bottom w:w="0" w:type="dxa"/>
              <w:right w:w="108" w:type="dxa"/>
            </w:tcMar>
            <w:vAlign w:val="center"/>
            <w:hideMark/>
          </w:tcPr>
          <w:p w14:paraId="1CEF5DC6" w14:textId="77777777" w:rsidR="00D359DA" w:rsidRPr="00295293" w:rsidRDefault="00D359DA" w:rsidP="00295293">
            <w:pPr>
              <w:spacing w:after="0" w:line="360" w:lineRule="auto"/>
              <w:jc w:val="center"/>
              <w:rPr>
                <w:rFonts w:ascii="Times New Roman" w:hAnsi="Times New Roman" w:cs="Times New Roman"/>
                <w:b/>
                <w:bCs/>
                <w:sz w:val="24"/>
                <w:szCs w:val="24"/>
                <w:lang w:eastAsia="lt-LT"/>
              </w:rPr>
            </w:pPr>
            <w:r w:rsidRPr="00295293">
              <w:rPr>
                <w:rFonts w:ascii="Times New Roman" w:hAnsi="Times New Roman" w:cs="Times New Roman"/>
                <w:b/>
                <w:bCs/>
                <w:sz w:val="24"/>
                <w:szCs w:val="24"/>
                <w:lang w:eastAsia="lt-LT"/>
              </w:rPr>
              <w:t>Aprašymas</w:t>
            </w:r>
          </w:p>
        </w:tc>
        <w:tc>
          <w:tcPr>
            <w:tcW w:w="4772" w:type="dxa"/>
            <w:tcMar>
              <w:top w:w="0" w:type="dxa"/>
              <w:left w:w="108" w:type="dxa"/>
              <w:bottom w:w="0" w:type="dxa"/>
              <w:right w:w="108" w:type="dxa"/>
            </w:tcMar>
            <w:vAlign w:val="center"/>
            <w:hideMark/>
          </w:tcPr>
          <w:p w14:paraId="25ED4734" w14:textId="77777777" w:rsidR="00D359DA" w:rsidRPr="00295293" w:rsidRDefault="00D359DA" w:rsidP="00281EB8">
            <w:pPr>
              <w:spacing w:after="0" w:line="360" w:lineRule="auto"/>
              <w:jc w:val="center"/>
              <w:rPr>
                <w:rFonts w:ascii="Times New Roman" w:hAnsi="Times New Roman" w:cs="Times New Roman"/>
                <w:b/>
                <w:bCs/>
                <w:sz w:val="24"/>
                <w:szCs w:val="24"/>
                <w:lang w:eastAsia="lt-LT"/>
              </w:rPr>
            </w:pPr>
            <w:r w:rsidRPr="00295293">
              <w:rPr>
                <w:rFonts w:ascii="Times New Roman" w:hAnsi="Times New Roman" w:cs="Times New Roman"/>
                <w:b/>
                <w:bCs/>
                <w:sz w:val="24"/>
                <w:szCs w:val="24"/>
                <w:lang w:eastAsia="lt-LT"/>
              </w:rPr>
              <w:t>Reikalaujama parametro reikšmė</w:t>
            </w:r>
            <w:r w:rsidR="00295293">
              <w:rPr>
                <w:rFonts w:ascii="Times New Roman" w:hAnsi="Times New Roman" w:cs="Times New Roman"/>
                <w:b/>
                <w:bCs/>
                <w:sz w:val="24"/>
                <w:szCs w:val="24"/>
                <w:lang w:eastAsia="lt-LT"/>
              </w:rPr>
              <w:t xml:space="preserve"> ar kita informacija</w:t>
            </w:r>
          </w:p>
        </w:tc>
      </w:tr>
      <w:tr w:rsidR="00D359DA" w:rsidRPr="00295293" w14:paraId="776F63C5" w14:textId="77777777" w:rsidTr="00D359DA">
        <w:trPr>
          <w:cantSplit/>
          <w:trHeight w:val="419"/>
          <w:jc w:val="center"/>
        </w:trPr>
        <w:tc>
          <w:tcPr>
            <w:tcW w:w="913" w:type="dxa"/>
            <w:tcMar>
              <w:top w:w="0" w:type="dxa"/>
              <w:left w:w="108" w:type="dxa"/>
              <w:bottom w:w="0" w:type="dxa"/>
              <w:right w:w="108" w:type="dxa"/>
            </w:tcMar>
          </w:tcPr>
          <w:p w14:paraId="6C820F97" w14:textId="77777777" w:rsidR="00D359DA" w:rsidRPr="00295293" w:rsidRDefault="00D359DA" w:rsidP="00281EB8">
            <w:pPr>
              <w:pStyle w:val="ListParagraph"/>
              <w:numPr>
                <w:ilvl w:val="0"/>
                <w:numId w:val="1"/>
              </w:numPr>
              <w:spacing w:after="0" w:line="360" w:lineRule="auto"/>
              <w:jc w:val="center"/>
              <w:rPr>
                <w:rFonts w:ascii="Times New Roman" w:hAnsi="Times New Roman" w:cs="Times New Roman"/>
                <w:color w:val="000000"/>
                <w:sz w:val="24"/>
                <w:szCs w:val="24"/>
              </w:rPr>
            </w:pPr>
          </w:p>
        </w:tc>
        <w:tc>
          <w:tcPr>
            <w:tcW w:w="5490" w:type="dxa"/>
            <w:tcMar>
              <w:top w:w="0" w:type="dxa"/>
              <w:left w:w="108" w:type="dxa"/>
              <w:bottom w:w="0" w:type="dxa"/>
              <w:right w:w="108" w:type="dxa"/>
            </w:tcMar>
          </w:tcPr>
          <w:p w14:paraId="549D08F8" w14:textId="77777777" w:rsidR="00D359DA" w:rsidRPr="00295293" w:rsidRDefault="00D359DA" w:rsidP="00281EB8">
            <w:pPr>
              <w:spacing w:after="0" w:line="360" w:lineRule="auto"/>
              <w:rPr>
                <w:rFonts w:ascii="Times New Roman" w:hAnsi="Times New Roman" w:cs="Times New Roman"/>
                <w:color w:val="000000"/>
                <w:sz w:val="24"/>
                <w:szCs w:val="24"/>
              </w:rPr>
            </w:pPr>
            <w:proofErr w:type="spellStart"/>
            <w:r w:rsidRPr="00295293">
              <w:rPr>
                <w:rFonts w:ascii="Times New Roman" w:hAnsi="Times New Roman" w:cs="Times New Roman"/>
                <w:color w:val="000000"/>
                <w:sz w:val="24"/>
                <w:szCs w:val="24"/>
              </w:rPr>
              <w:t>Radiofarmacinių</w:t>
            </w:r>
            <w:proofErr w:type="spellEnd"/>
            <w:r w:rsidRPr="00295293">
              <w:rPr>
                <w:rFonts w:ascii="Times New Roman" w:hAnsi="Times New Roman" w:cs="Times New Roman"/>
                <w:color w:val="000000"/>
                <w:sz w:val="24"/>
                <w:szCs w:val="24"/>
              </w:rPr>
              <w:t xml:space="preserve"> preparatų aktyvumo matuoklių kalibravimas</w:t>
            </w:r>
          </w:p>
        </w:tc>
        <w:tc>
          <w:tcPr>
            <w:tcW w:w="4772" w:type="dxa"/>
            <w:tcMar>
              <w:top w:w="0" w:type="dxa"/>
              <w:left w:w="108" w:type="dxa"/>
              <w:bottom w:w="0" w:type="dxa"/>
              <w:right w:w="108" w:type="dxa"/>
            </w:tcMar>
          </w:tcPr>
          <w:p w14:paraId="276DE857" w14:textId="70597958" w:rsidR="00D359DA" w:rsidRPr="00295293" w:rsidRDefault="00842A82" w:rsidP="00281EB8">
            <w:pPr>
              <w:pStyle w:val="NoSpacing"/>
              <w:spacing w:line="360" w:lineRule="auto"/>
              <w:rPr>
                <w:szCs w:val="24"/>
              </w:rPr>
            </w:pPr>
            <w:r w:rsidRPr="00295293">
              <w:rPr>
                <w:szCs w:val="24"/>
              </w:rPr>
              <w:t>Preliminarus</w:t>
            </w:r>
            <w:r w:rsidR="00D359DA" w:rsidRPr="00295293">
              <w:rPr>
                <w:szCs w:val="24"/>
              </w:rPr>
              <w:t xml:space="preserve">  kiekis 36 mėn</w:t>
            </w:r>
            <w:r w:rsidR="00295293">
              <w:rPr>
                <w:szCs w:val="24"/>
              </w:rPr>
              <w:t>esiams</w:t>
            </w:r>
            <w:r w:rsidR="00D359DA" w:rsidRPr="00295293">
              <w:rPr>
                <w:szCs w:val="24"/>
              </w:rPr>
              <w:t xml:space="preserve"> - 12 vnt. </w:t>
            </w:r>
          </w:p>
          <w:p w14:paraId="3E7707B4" w14:textId="77777777" w:rsidR="00D359DA" w:rsidRPr="00295293" w:rsidRDefault="00D359DA" w:rsidP="00281EB8">
            <w:pPr>
              <w:pStyle w:val="NoSpacing"/>
              <w:spacing w:line="360" w:lineRule="auto"/>
              <w:rPr>
                <w:szCs w:val="24"/>
              </w:rPr>
            </w:pPr>
            <w:r w:rsidRPr="00295293">
              <w:rPr>
                <w:szCs w:val="24"/>
              </w:rPr>
              <w:t xml:space="preserve"> (vidutiniškai </w:t>
            </w:r>
            <w:r w:rsidR="00295293">
              <w:rPr>
                <w:szCs w:val="24"/>
              </w:rPr>
              <w:t xml:space="preserve">per metus </w:t>
            </w:r>
            <w:r w:rsidRPr="00295293">
              <w:rPr>
                <w:szCs w:val="24"/>
              </w:rPr>
              <w:t>4 vnt.).</w:t>
            </w:r>
          </w:p>
        </w:tc>
      </w:tr>
      <w:tr w:rsidR="00D359DA" w:rsidRPr="00295293" w14:paraId="5EE9B76F" w14:textId="77777777" w:rsidTr="00D359DA">
        <w:trPr>
          <w:cantSplit/>
          <w:trHeight w:val="419"/>
          <w:jc w:val="center"/>
        </w:trPr>
        <w:tc>
          <w:tcPr>
            <w:tcW w:w="913" w:type="dxa"/>
            <w:tcMar>
              <w:top w:w="0" w:type="dxa"/>
              <w:left w:w="108" w:type="dxa"/>
              <w:bottom w:w="0" w:type="dxa"/>
              <w:right w:w="108" w:type="dxa"/>
            </w:tcMar>
          </w:tcPr>
          <w:p w14:paraId="0753858A" w14:textId="77777777" w:rsidR="00D359DA" w:rsidRPr="00295293" w:rsidRDefault="00D359DA" w:rsidP="00281EB8">
            <w:pPr>
              <w:pStyle w:val="ListParagraph"/>
              <w:numPr>
                <w:ilvl w:val="0"/>
                <w:numId w:val="1"/>
              </w:numPr>
              <w:spacing w:after="0" w:line="360" w:lineRule="auto"/>
              <w:jc w:val="center"/>
              <w:rPr>
                <w:rFonts w:ascii="Times New Roman" w:hAnsi="Times New Roman" w:cs="Times New Roman"/>
                <w:color w:val="000000"/>
                <w:sz w:val="24"/>
                <w:szCs w:val="24"/>
              </w:rPr>
            </w:pPr>
          </w:p>
        </w:tc>
        <w:tc>
          <w:tcPr>
            <w:tcW w:w="5490" w:type="dxa"/>
            <w:tcMar>
              <w:top w:w="0" w:type="dxa"/>
              <w:left w:w="108" w:type="dxa"/>
              <w:bottom w:w="0" w:type="dxa"/>
              <w:right w:w="108" w:type="dxa"/>
            </w:tcMar>
          </w:tcPr>
          <w:p w14:paraId="2A36B41C" w14:textId="77777777" w:rsidR="00D359DA" w:rsidRPr="00295293" w:rsidRDefault="00D359DA" w:rsidP="00281EB8">
            <w:pPr>
              <w:snapToGrid w:val="0"/>
              <w:spacing w:after="0" w:line="360" w:lineRule="auto"/>
              <w:rPr>
                <w:rFonts w:ascii="Times New Roman" w:hAnsi="Times New Roman" w:cs="Times New Roman"/>
                <w:color w:val="000000"/>
                <w:sz w:val="24"/>
                <w:szCs w:val="24"/>
              </w:rPr>
            </w:pPr>
            <w:r w:rsidRPr="00295293">
              <w:rPr>
                <w:rFonts w:ascii="Times New Roman" w:hAnsi="Times New Roman" w:cs="Times New Roman"/>
                <w:color w:val="000000"/>
                <w:sz w:val="24"/>
                <w:szCs w:val="24"/>
              </w:rPr>
              <w:t>Aktyvumo matuoklių modeliai</w:t>
            </w:r>
          </w:p>
          <w:p w14:paraId="0FA859C3" w14:textId="77777777" w:rsidR="00D359DA" w:rsidRPr="00295293" w:rsidRDefault="00D359DA" w:rsidP="00281EB8">
            <w:pPr>
              <w:snapToGrid w:val="0"/>
              <w:spacing w:after="0" w:line="360" w:lineRule="auto"/>
              <w:rPr>
                <w:rFonts w:ascii="Times New Roman" w:hAnsi="Times New Roman" w:cs="Times New Roman"/>
                <w:color w:val="000000"/>
                <w:sz w:val="24"/>
                <w:szCs w:val="24"/>
              </w:rPr>
            </w:pPr>
          </w:p>
        </w:tc>
        <w:tc>
          <w:tcPr>
            <w:tcW w:w="4772" w:type="dxa"/>
            <w:tcMar>
              <w:top w:w="0" w:type="dxa"/>
              <w:left w:w="108" w:type="dxa"/>
              <w:bottom w:w="0" w:type="dxa"/>
              <w:right w:w="108" w:type="dxa"/>
            </w:tcMar>
          </w:tcPr>
          <w:p w14:paraId="48883B2C" w14:textId="77777777" w:rsidR="00D359DA" w:rsidRPr="00295293" w:rsidRDefault="00D359DA" w:rsidP="00281EB8">
            <w:pPr>
              <w:shd w:val="clear" w:color="auto" w:fill="FFFFFF"/>
              <w:spacing w:after="0" w:line="360" w:lineRule="auto"/>
              <w:textAlignment w:val="baseline"/>
              <w:rPr>
                <w:rFonts w:ascii="Times New Roman" w:eastAsia="Times New Roman" w:hAnsi="Times New Roman" w:cs="Times New Roman"/>
                <w:color w:val="000000"/>
                <w:sz w:val="24"/>
                <w:szCs w:val="24"/>
                <w:lang w:eastAsia="lt-LT"/>
              </w:rPr>
            </w:pPr>
            <w:proofErr w:type="spellStart"/>
            <w:r w:rsidRPr="00295293">
              <w:rPr>
                <w:rFonts w:ascii="Times New Roman" w:eastAsia="Times New Roman" w:hAnsi="Times New Roman" w:cs="Times New Roman"/>
                <w:color w:val="000000"/>
                <w:sz w:val="24"/>
                <w:szCs w:val="24"/>
                <w:lang w:eastAsia="lt-LT"/>
              </w:rPr>
              <w:t>Comecer</w:t>
            </w:r>
            <w:proofErr w:type="spellEnd"/>
            <w:r w:rsidRPr="00295293">
              <w:rPr>
                <w:rFonts w:ascii="Times New Roman" w:eastAsia="Times New Roman" w:hAnsi="Times New Roman" w:cs="Times New Roman"/>
                <w:color w:val="000000"/>
                <w:sz w:val="24"/>
                <w:szCs w:val="24"/>
                <w:lang w:eastAsia="lt-LT"/>
              </w:rPr>
              <w:t xml:space="preserve"> Iride </w:t>
            </w:r>
            <w:proofErr w:type="spellStart"/>
            <w:r w:rsidRPr="00295293">
              <w:rPr>
                <w:rFonts w:ascii="Times New Roman" w:eastAsia="Times New Roman" w:hAnsi="Times New Roman" w:cs="Times New Roman"/>
                <w:color w:val="000000"/>
                <w:sz w:val="24"/>
                <w:szCs w:val="24"/>
                <w:lang w:eastAsia="lt-LT"/>
              </w:rPr>
              <w:t>Pitagora,LemerPax</w:t>
            </w:r>
            <w:proofErr w:type="spellEnd"/>
            <w:r w:rsidRPr="00295293">
              <w:rPr>
                <w:rFonts w:ascii="Times New Roman" w:eastAsia="Times New Roman" w:hAnsi="Times New Roman" w:cs="Times New Roman"/>
                <w:color w:val="000000"/>
                <w:sz w:val="24"/>
                <w:szCs w:val="24"/>
                <w:lang w:eastAsia="lt-LT"/>
              </w:rPr>
              <w:t> </w:t>
            </w:r>
            <w:proofErr w:type="spellStart"/>
            <w:r w:rsidRPr="00295293">
              <w:rPr>
                <w:rFonts w:ascii="Times New Roman" w:eastAsia="Times New Roman" w:hAnsi="Times New Roman" w:cs="Times New Roman"/>
                <w:color w:val="000000"/>
                <w:sz w:val="24"/>
                <w:szCs w:val="24"/>
                <w:lang w:eastAsia="lt-LT"/>
              </w:rPr>
              <w:t>Posijet,Comecer</w:t>
            </w:r>
            <w:proofErr w:type="spellEnd"/>
            <w:r w:rsidRPr="00295293">
              <w:rPr>
                <w:rFonts w:ascii="Times New Roman" w:eastAsia="Times New Roman" w:hAnsi="Times New Roman" w:cs="Times New Roman"/>
                <w:color w:val="000000"/>
                <w:sz w:val="24"/>
                <w:szCs w:val="24"/>
                <w:lang w:eastAsia="lt-LT"/>
              </w:rPr>
              <w:t xml:space="preserve"> Vik-202</w:t>
            </w:r>
          </w:p>
          <w:p w14:paraId="2D52DCB4" w14:textId="77777777" w:rsidR="00D359DA" w:rsidRPr="00295293" w:rsidRDefault="00D359DA" w:rsidP="00281EB8">
            <w:pPr>
              <w:shd w:val="clear" w:color="auto" w:fill="FFFFFF"/>
              <w:spacing w:after="0" w:line="360" w:lineRule="auto"/>
              <w:textAlignment w:val="baseline"/>
              <w:rPr>
                <w:rFonts w:ascii="Times New Roman" w:eastAsia="Times New Roman" w:hAnsi="Times New Roman" w:cs="Times New Roman"/>
                <w:color w:val="000000"/>
                <w:sz w:val="24"/>
                <w:szCs w:val="24"/>
                <w:highlight w:val="yellow"/>
                <w:lang w:eastAsia="lt-LT"/>
              </w:rPr>
            </w:pPr>
            <w:r w:rsidRPr="00295293">
              <w:rPr>
                <w:rFonts w:ascii="Times New Roman" w:eastAsia="Times New Roman" w:hAnsi="Times New Roman" w:cs="Times New Roman"/>
                <w:color w:val="000000"/>
                <w:sz w:val="24"/>
                <w:szCs w:val="24"/>
                <w:lang w:eastAsia="lt-LT"/>
              </w:rPr>
              <w:t>ir/ar kiti analogiško veikimo modeliai.</w:t>
            </w:r>
          </w:p>
        </w:tc>
      </w:tr>
      <w:tr w:rsidR="00D359DA" w:rsidRPr="00295293" w14:paraId="04A2AC7F" w14:textId="77777777" w:rsidTr="00D359DA">
        <w:trPr>
          <w:cantSplit/>
          <w:trHeight w:val="419"/>
          <w:jc w:val="center"/>
        </w:trPr>
        <w:tc>
          <w:tcPr>
            <w:tcW w:w="913" w:type="dxa"/>
            <w:tcMar>
              <w:top w:w="0" w:type="dxa"/>
              <w:left w:w="108" w:type="dxa"/>
              <w:bottom w:w="0" w:type="dxa"/>
              <w:right w:w="108" w:type="dxa"/>
            </w:tcMar>
          </w:tcPr>
          <w:p w14:paraId="472F198E" w14:textId="77777777" w:rsidR="00D359DA" w:rsidRPr="00295293" w:rsidRDefault="00D359DA" w:rsidP="00281EB8">
            <w:pPr>
              <w:pStyle w:val="ListParagraph"/>
              <w:numPr>
                <w:ilvl w:val="0"/>
                <w:numId w:val="1"/>
              </w:numPr>
              <w:spacing w:after="0" w:line="360" w:lineRule="auto"/>
              <w:jc w:val="center"/>
              <w:rPr>
                <w:rFonts w:ascii="Times New Roman" w:hAnsi="Times New Roman" w:cs="Times New Roman"/>
                <w:color w:val="000000"/>
                <w:sz w:val="24"/>
                <w:szCs w:val="24"/>
              </w:rPr>
            </w:pPr>
          </w:p>
        </w:tc>
        <w:tc>
          <w:tcPr>
            <w:tcW w:w="5490" w:type="dxa"/>
            <w:tcMar>
              <w:top w:w="0" w:type="dxa"/>
              <w:left w:w="108" w:type="dxa"/>
              <w:bottom w:w="0" w:type="dxa"/>
              <w:right w:w="108" w:type="dxa"/>
            </w:tcMar>
          </w:tcPr>
          <w:p w14:paraId="74F43C91" w14:textId="77777777" w:rsidR="00D359DA" w:rsidRPr="00295293" w:rsidRDefault="00D359DA" w:rsidP="00281EB8">
            <w:pPr>
              <w:snapToGrid w:val="0"/>
              <w:spacing w:after="0" w:line="360" w:lineRule="auto"/>
              <w:rPr>
                <w:rFonts w:ascii="Times New Roman" w:hAnsi="Times New Roman" w:cs="Times New Roman"/>
                <w:color w:val="000000"/>
                <w:sz w:val="24"/>
                <w:szCs w:val="24"/>
              </w:rPr>
            </w:pPr>
            <w:r w:rsidRPr="00295293">
              <w:rPr>
                <w:rFonts w:ascii="Times New Roman" w:hAnsi="Times New Roman" w:cs="Times New Roman"/>
                <w:color w:val="000000"/>
                <w:sz w:val="24"/>
                <w:szCs w:val="24"/>
              </w:rPr>
              <w:t>Kalibruojama radionuklidams</w:t>
            </w:r>
          </w:p>
        </w:tc>
        <w:tc>
          <w:tcPr>
            <w:tcW w:w="4772" w:type="dxa"/>
            <w:tcMar>
              <w:top w:w="0" w:type="dxa"/>
              <w:left w:w="108" w:type="dxa"/>
              <w:bottom w:w="0" w:type="dxa"/>
              <w:right w:w="108" w:type="dxa"/>
            </w:tcMar>
          </w:tcPr>
          <w:p w14:paraId="58C47AAA" w14:textId="77777777" w:rsidR="00D359DA" w:rsidRPr="00295293" w:rsidRDefault="00D359DA" w:rsidP="00281EB8">
            <w:pPr>
              <w:snapToGrid w:val="0"/>
              <w:spacing w:after="0" w:line="360" w:lineRule="auto"/>
              <w:rPr>
                <w:rFonts w:ascii="Times New Roman" w:hAnsi="Times New Roman" w:cs="Times New Roman"/>
                <w:color w:val="000000"/>
                <w:sz w:val="24"/>
                <w:szCs w:val="24"/>
              </w:rPr>
            </w:pPr>
            <w:r w:rsidRPr="00295293">
              <w:rPr>
                <w:rFonts w:ascii="Times New Roman" w:hAnsi="Times New Roman" w:cs="Times New Roman"/>
                <w:color w:val="000000"/>
                <w:sz w:val="24"/>
                <w:szCs w:val="24"/>
                <w:vertAlign w:val="superscript"/>
              </w:rPr>
              <w:t>99m</w:t>
            </w:r>
            <w:r w:rsidRPr="00295293">
              <w:rPr>
                <w:rFonts w:ascii="Times New Roman" w:hAnsi="Times New Roman" w:cs="Times New Roman"/>
                <w:color w:val="000000"/>
                <w:sz w:val="24"/>
                <w:szCs w:val="24"/>
              </w:rPr>
              <w:t xml:space="preserve">Tc, </w:t>
            </w:r>
            <w:r w:rsidRPr="00295293">
              <w:rPr>
                <w:rFonts w:ascii="Times New Roman" w:hAnsi="Times New Roman" w:cs="Times New Roman"/>
                <w:color w:val="000000"/>
                <w:sz w:val="24"/>
                <w:szCs w:val="24"/>
                <w:vertAlign w:val="superscript"/>
              </w:rPr>
              <w:t>137</w:t>
            </w:r>
            <w:r w:rsidRPr="00295293">
              <w:rPr>
                <w:rFonts w:ascii="Times New Roman" w:hAnsi="Times New Roman" w:cs="Times New Roman"/>
                <w:color w:val="000000"/>
                <w:sz w:val="24"/>
                <w:szCs w:val="24"/>
              </w:rPr>
              <w:t xml:space="preserve">Cs, </w:t>
            </w:r>
            <w:r w:rsidRPr="00295293">
              <w:rPr>
                <w:rFonts w:ascii="Times New Roman" w:hAnsi="Times New Roman" w:cs="Times New Roman"/>
                <w:color w:val="000000"/>
                <w:sz w:val="24"/>
                <w:szCs w:val="24"/>
                <w:vertAlign w:val="superscript"/>
              </w:rPr>
              <w:t>123</w:t>
            </w:r>
            <w:r w:rsidRPr="00295293">
              <w:rPr>
                <w:rFonts w:ascii="Times New Roman" w:hAnsi="Times New Roman" w:cs="Times New Roman"/>
                <w:color w:val="000000"/>
                <w:sz w:val="24"/>
                <w:szCs w:val="24"/>
              </w:rPr>
              <w:t xml:space="preserve">I, </w:t>
            </w:r>
            <w:r w:rsidRPr="00295293">
              <w:rPr>
                <w:rFonts w:ascii="Times New Roman" w:hAnsi="Times New Roman" w:cs="Times New Roman"/>
                <w:color w:val="000000"/>
                <w:sz w:val="24"/>
                <w:szCs w:val="24"/>
                <w:vertAlign w:val="superscript"/>
              </w:rPr>
              <w:t>131</w:t>
            </w:r>
            <w:r w:rsidRPr="00295293">
              <w:rPr>
                <w:rFonts w:ascii="Times New Roman" w:hAnsi="Times New Roman" w:cs="Times New Roman"/>
                <w:color w:val="000000"/>
                <w:sz w:val="24"/>
                <w:szCs w:val="24"/>
              </w:rPr>
              <w:t xml:space="preserve">I , </w:t>
            </w:r>
            <w:r w:rsidRPr="00295293">
              <w:rPr>
                <w:rFonts w:ascii="Times New Roman" w:hAnsi="Times New Roman" w:cs="Times New Roman"/>
                <w:color w:val="000000"/>
                <w:sz w:val="24"/>
                <w:szCs w:val="24"/>
                <w:vertAlign w:val="superscript"/>
              </w:rPr>
              <w:t>223</w:t>
            </w:r>
            <w:r w:rsidRPr="00295293">
              <w:rPr>
                <w:rFonts w:ascii="Times New Roman" w:hAnsi="Times New Roman" w:cs="Times New Roman"/>
                <w:color w:val="000000"/>
                <w:sz w:val="24"/>
                <w:szCs w:val="24"/>
              </w:rPr>
              <w:t xml:space="preserve">Ra, </w:t>
            </w:r>
            <w:r w:rsidRPr="00295293">
              <w:rPr>
                <w:rFonts w:ascii="Times New Roman" w:hAnsi="Times New Roman" w:cs="Times New Roman"/>
                <w:color w:val="000000"/>
                <w:sz w:val="24"/>
                <w:szCs w:val="24"/>
                <w:vertAlign w:val="superscript"/>
              </w:rPr>
              <w:t>18</w:t>
            </w:r>
            <w:r w:rsidRPr="00295293">
              <w:rPr>
                <w:rFonts w:ascii="Times New Roman" w:hAnsi="Times New Roman" w:cs="Times New Roman"/>
                <w:color w:val="000000"/>
                <w:sz w:val="24"/>
                <w:szCs w:val="24"/>
              </w:rPr>
              <w:t xml:space="preserve">F, </w:t>
            </w:r>
            <w:r w:rsidRPr="00295293">
              <w:rPr>
                <w:rFonts w:ascii="Times New Roman" w:hAnsi="Times New Roman" w:cs="Times New Roman"/>
                <w:color w:val="000000"/>
                <w:sz w:val="24"/>
                <w:szCs w:val="24"/>
                <w:vertAlign w:val="superscript"/>
              </w:rPr>
              <w:t>90</w:t>
            </w:r>
            <w:r w:rsidRPr="00295293">
              <w:rPr>
                <w:rFonts w:ascii="Times New Roman" w:hAnsi="Times New Roman" w:cs="Times New Roman"/>
                <w:color w:val="000000"/>
                <w:sz w:val="24"/>
                <w:szCs w:val="24"/>
              </w:rPr>
              <w:t xml:space="preserve">Y, </w:t>
            </w:r>
            <w:r w:rsidRPr="00295293">
              <w:rPr>
                <w:rFonts w:ascii="Times New Roman" w:hAnsi="Times New Roman" w:cs="Times New Roman"/>
                <w:color w:val="000000"/>
                <w:sz w:val="24"/>
                <w:szCs w:val="24"/>
                <w:vertAlign w:val="superscript"/>
              </w:rPr>
              <w:t>68</w:t>
            </w:r>
            <w:r w:rsidRPr="00295293">
              <w:rPr>
                <w:rFonts w:ascii="Times New Roman" w:hAnsi="Times New Roman" w:cs="Times New Roman"/>
                <w:color w:val="000000"/>
                <w:sz w:val="24"/>
                <w:szCs w:val="24"/>
              </w:rPr>
              <w:t xml:space="preserve">Ga  ir kitiems faktiškai naudojamiems radionuklidams pagal iki kalibravimo pradžios suderintą sąrašą. </w:t>
            </w:r>
          </w:p>
        </w:tc>
      </w:tr>
      <w:tr w:rsidR="00C507B1" w:rsidRPr="00C507B1" w14:paraId="797FE299" w14:textId="77777777" w:rsidTr="00D359DA">
        <w:trPr>
          <w:cantSplit/>
          <w:trHeight w:val="419"/>
          <w:jc w:val="center"/>
        </w:trPr>
        <w:tc>
          <w:tcPr>
            <w:tcW w:w="913" w:type="dxa"/>
            <w:tcMar>
              <w:top w:w="0" w:type="dxa"/>
              <w:left w:w="108" w:type="dxa"/>
              <w:bottom w:w="0" w:type="dxa"/>
              <w:right w:w="108" w:type="dxa"/>
            </w:tcMar>
          </w:tcPr>
          <w:p w14:paraId="6FC0245A" w14:textId="77777777" w:rsidR="00D359DA" w:rsidRPr="00295293" w:rsidRDefault="00D359DA" w:rsidP="00281EB8">
            <w:pPr>
              <w:pStyle w:val="ListParagraph"/>
              <w:numPr>
                <w:ilvl w:val="0"/>
                <w:numId w:val="1"/>
              </w:numPr>
              <w:spacing w:after="0" w:line="360" w:lineRule="auto"/>
              <w:jc w:val="center"/>
              <w:rPr>
                <w:rFonts w:ascii="Times New Roman" w:hAnsi="Times New Roman" w:cs="Times New Roman"/>
                <w:sz w:val="24"/>
                <w:szCs w:val="24"/>
              </w:rPr>
            </w:pPr>
          </w:p>
        </w:tc>
        <w:tc>
          <w:tcPr>
            <w:tcW w:w="5490" w:type="dxa"/>
            <w:tcMar>
              <w:top w:w="0" w:type="dxa"/>
              <w:left w:w="108" w:type="dxa"/>
              <w:bottom w:w="0" w:type="dxa"/>
              <w:right w:w="108" w:type="dxa"/>
            </w:tcMar>
          </w:tcPr>
          <w:p w14:paraId="393F94F2" w14:textId="77777777" w:rsidR="00D359DA" w:rsidRPr="00C507B1" w:rsidRDefault="00D359DA" w:rsidP="00281EB8">
            <w:pPr>
              <w:snapToGrid w:val="0"/>
              <w:spacing w:after="0" w:line="360" w:lineRule="auto"/>
              <w:rPr>
                <w:rFonts w:ascii="Times New Roman" w:hAnsi="Times New Roman" w:cs="Times New Roman"/>
                <w:sz w:val="24"/>
                <w:szCs w:val="24"/>
              </w:rPr>
            </w:pPr>
            <w:r w:rsidRPr="00C507B1">
              <w:rPr>
                <w:rFonts w:ascii="Times New Roman" w:hAnsi="Times New Roman" w:cs="Times New Roman"/>
                <w:sz w:val="24"/>
                <w:szCs w:val="24"/>
              </w:rPr>
              <w:t>Kalibravimo paslaugos metrologinė sietis.</w:t>
            </w:r>
          </w:p>
        </w:tc>
        <w:tc>
          <w:tcPr>
            <w:tcW w:w="4772" w:type="dxa"/>
            <w:tcMar>
              <w:top w:w="0" w:type="dxa"/>
              <w:left w:w="108" w:type="dxa"/>
              <w:bottom w:w="0" w:type="dxa"/>
              <w:right w:w="108" w:type="dxa"/>
            </w:tcMar>
          </w:tcPr>
          <w:p w14:paraId="5741D251" w14:textId="77777777" w:rsidR="00D359DA" w:rsidRPr="00C507B1" w:rsidRDefault="00D359DA" w:rsidP="00281EB8">
            <w:pPr>
              <w:pStyle w:val="NoSpacing"/>
              <w:snapToGrid w:val="0"/>
              <w:spacing w:line="360" w:lineRule="auto"/>
              <w:rPr>
                <w:szCs w:val="24"/>
              </w:rPr>
            </w:pPr>
            <w:r w:rsidRPr="00C507B1">
              <w:rPr>
                <w:szCs w:val="24"/>
              </w:rPr>
              <w:t xml:space="preserve">Paslaugos teikėjas </w:t>
            </w:r>
            <w:proofErr w:type="spellStart"/>
            <w:r w:rsidRPr="00C507B1">
              <w:rPr>
                <w:szCs w:val="24"/>
              </w:rPr>
              <w:t>radiofarmacinių</w:t>
            </w:r>
            <w:proofErr w:type="spellEnd"/>
            <w:r w:rsidRPr="00C507B1">
              <w:rPr>
                <w:szCs w:val="24"/>
              </w:rPr>
              <w:t xml:space="preserve"> preparatų aktyvumo matuoklių kalibravimą atlieka naudodamas radionuklidų aktyvumo vieneto etaloną arba etaloninę matavimo sistemą, turinčią dokumentuotą metrologinę </w:t>
            </w:r>
            <w:proofErr w:type="spellStart"/>
            <w:r w:rsidRPr="00C507B1">
              <w:rPr>
                <w:szCs w:val="24"/>
              </w:rPr>
              <w:t>sietį</w:t>
            </w:r>
            <w:proofErr w:type="spellEnd"/>
            <w:r w:rsidRPr="00C507B1">
              <w:rPr>
                <w:szCs w:val="24"/>
              </w:rPr>
              <w:t xml:space="preserve"> su SI sistemos vienetu </w:t>
            </w:r>
            <w:proofErr w:type="spellStart"/>
            <w:r w:rsidRPr="00C507B1">
              <w:rPr>
                <w:szCs w:val="24"/>
              </w:rPr>
              <w:t>bekereliu</w:t>
            </w:r>
            <w:proofErr w:type="spellEnd"/>
            <w:r w:rsidRPr="00C507B1">
              <w:rPr>
                <w:szCs w:val="24"/>
              </w:rPr>
              <w:t xml:space="preserve"> (</w:t>
            </w:r>
            <w:proofErr w:type="spellStart"/>
            <w:r w:rsidRPr="00C507B1">
              <w:rPr>
                <w:szCs w:val="24"/>
              </w:rPr>
              <w:t>Bq</w:t>
            </w:r>
            <w:proofErr w:type="spellEnd"/>
            <w:r w:rsidRPr="00C507B1">
              <w:rPr>
                <w:szCs w:val="24"/>
              </w:rPr>
              <w:t xml:space="preserve">). </w:t>
            </w:r>
          </w:p>
          <w:p w14:paraId="132E556E" w14:textId="77777777" w:rsidR="00D359DA" w:rsidRPr="00C507B1" w:rsidRDefault="00D359DA" w:rsidP="00281EB8">
            <w:pPr>
              <w:pStyle w:val="NoSpacing"/>
              <w:snapToGrid w:val="0"/>
              <w:spacing w:line="360" w:lineRule="auto"/>
              <w:rPr>
                <w:szCs w:val="24"/>
              </w:rPr>
            </w:pPr>
            <w:r w:rsidRPr="00C507B1">
              <w:rPr>
                <w:szCs w:val="24"/>
              </w:rPr>
              <w:t xml:space="preserve">Pateikiami kalibravimo liudijimai ir dokumentai įrodantys etalono arba etaloninės matavimo sistemos metrologinę </w:t>
            </w:r>
            <w:proofErr w:type="spellStart"/>
            <w:r w:rsidRPr="00C507B1">
              <w:rPr>
                <w:szCs w:val="24"/>
              </w:rPr>
              <w:t>sietį</w:t>
            </w:r>
            <w:proofErr w:type="spellEnd"/>
            <w:r w:rsidRPr="00C507B1">
              <w:rPr>
                <w:szCs w:val="24"/>
              </w:rPr>
              <w:t>.</w:t>
            </w:r>
          </w:p>
          <w:p w14:paraId="739014EE" w14:textId="77777777" w:rsidR="00D359DA" w:rsidRPr="00C507B1" w:rsidRDefault="00D359DA" w:rsidP="00281EB8">
            <w:pPr>
              <w:pStyle w:val="NoSpacing"/>
              <w:snapToGrid w:val="0"/>
              <w:spacing w:line="360" w:lineRule="auto"/>
              <w:rPr>
                <w:szCs w:val="24"/>
              </w:rPr>
            </w:pPr>
          </w:p>
        </w:tc>
      </w:tr>
    </w:tbl>
    <w:p w14:paraId="3A24F667" w14:textId="77777777" w:rsidR="00F54FC5" w:rsidRPr="00295293" w:rsidRDefault="00F54FC5" w:rsidP="00281EB8">
      <w:pPr>
        <w:spacing w:after="0" w:line="360" w:lineRule="auto"/>
        <w:rPr>
          <w:rFonts w:ascii="Times New Roman" w:hAnsi="Times New Roman" w:cs="Times New Roman"/>
          <w:sz w:val="24"/>
          <w:szCs w:val="24"/>
        </w:rPr>
      </w:pPr>
    </w:p>
    <w:p w14:paraId="370D99C5" w14:textId="77777777" w:rsidR="00F54FC5" w:rsidRPr="00295293" w:rsidRDefault="00F54FC5" w:rsidP="00281EB8">
      <w:pPr>
        <w:spacing w:after="0" w:line="360" w:lineRule="auto"/>
        <w:rPr>
          <w:rFonts w:ascii="Times New Roman" w:hAnsi="Times New Roman" w:cs="Times New Roman"/>
          <w:sz w:val="24"/>
          <w:szCs w:val="24"/>
        </w:rPr>
      </w:pPr>
    </w:p>
    <w:sectPr w:rsidR="00F54FC5" w:rsidRPr="00295293" w:rsidSect="006D000A">
      <w:pgSz w:w="11906" w:h="16838"/>
      <w:pgMar w:top="1134" w:right="1134" w:bottom="1134" w:left="1134"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5F91A5" w16cex:dateUtc="2026-06-04T13:33:00Z"/>
  <w16cex:commentExtensible w16cex:durableId="051936E1" w16cex:dateUtc="2026-06-04T13:31: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479AD"/>
    <w:multiLevelType w:val="multilevel"/>
    <w:tmpl w:val="0870271C"/>
    <w:lvl w:ilvl="0">
      <w:start w:val="1"/>
      <w:numFmt w:val="decimal"/>
      <w:lvlText w:val="%1."/>
      <w:lvlJc w:val="left"/>
      <w:pPr>
        <w:ind w:left="927" w:hanging="360"/>
      </w:pPr>
      <w:rPr>
        <w:rFonts w:hint="default"/>
        <w:b/>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 w15:restartNumberingAfterBreak="0">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5740E55"/>
    <w:multiLevelType w:val="hybridMultilevel"/>
    <w:tmpl w:val="191EF5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441"/>
    <w:rsid w:val="00033EEC"/>
    <w:rsid w:val="000408DE"/>
    <w:rsid w:val="00081505"/>
    <w:rsid w:val="000A2B97"/>
    <w:rsid w:val="00145BF8"/>
    <w:rsid w:val="00180E81"/>
    <w:rsid w:val="00190D16"/>
    <w:rsid w:val="001A4BA3"/>
    <w:rsid w:val="001C1C79"/>
    <w:rsid w:val="001D3E0B"/>
    <w:rsid w:val="001F34A0"/>
    <w:rsid w:val="00233A18"/>
    <w:rsid w:val="0023686B"/>
    <w:rsid w:val="00237524"/>
    <w:rsid w:val="002504B6"/>
    <w:rsid w:val="00271B52"/>
    <w:rsid w:val="00281EB8"/>
    <w:rsid w:val="002862C6"/>
    <w:rsid w:val="00295293"/>
    <w:rsid w:val="002B0286"/>
    <w:rsid w:val="002C6418"/>
    <w:rsid w:val="002D7814"/>
    <w:rsid w:val="002F5875"/>
    <w:rsid w:val="002F6257"/>
    <w:rsid w:val="003101EA"/>
    <w:rsid w:val="00340CA1"/>
    <w:rsid w:val="00382BFF"/>
    <w:rsid w:val="00385509"/>
    <w:rsid w:val="003B340F"/>
    <w:rsid w:val="003B552A"/>
    <w:rsid w:val="003D3BEB"/>
    <w:rsid w:val="003F7F41"/>
    <w:rsid w:val="004058B6"/>
    <w:rsid w:val="00457AF1"/>
    <w:rsid w:val="004600A5"/>
    <w:rsid w:val="00467332"/>
    <w:rsid w:val="00473E1B"/>
    <w:rsid w:val="00487388"/>
    <w:rsid w:val="004B1EC6"/>
    <w:rsid w:val="004F634A"/>
    <w:rsid w:val="00577F06"/>
    <w:rsid w:val="0059576E"/>
    <w:rsid w:val="005A106F"/>
    <w:rsid w:val="005B09CA"/>
    <w:rsid w:val="005D6E96"/>
    <w:rsid w:val="005F7C12"/>
    <w:rsid w:val="00604760"/>
    <w:rsid w:val="00610C30"/>
    <w:rsid w:val="00613220"/>
    <w:rsid w:val="006558D5"/>
    <w:rsid w:val="00686F12"/>
    <w:rsid w:val="006D000A"/>
    <w:rsid w:val="006F7F75"/>
    <w:rsid w:val="00724B99"/>
    <w:rsid w:val="00724CA8"/>
    <w:rsid w:val="00735CC2"/>
    <w:rsid w:val="00767FB1"/>
    <w:rsid w:val="00785F7F"/>
    <w:rsid w:val="007B3B0F"/>
    <w:rsid w:val="007B4441"/>
    <w:rsid w:val="007C5B23"/>
    <w:rsid w:val="00806121"/>
    <w:rsid w:val="00807D72"/>
    <w:rsid w:val="00822269"/>
    <w:rsid w:val="00835FDB"/>
    <w:rsid w:val="00840A02"/>
    <w:rsid w:val="00842A82"/>
    <w:rsid w:val="00844E9B"/>
    <w:rsid w:val="00860296"/>
    <w:rsid w:val="00866CF1"/>
    <w:rsid w:val="00894933"/>
    <w:rsid w:val="008B4CC1"/>
    <w:rsid w:val="008B7DF9"/>
    <w:rsid w:val="00946CCD"/>
    <w:rsid w:val="0095324A"/>
    <w:rsid w:val="009622C6"/>
    <w:rsid w:val="0097077D"/>
    <w:rsid w:val="00985ED5"/>
    <w:rsid w:val="00991AEE"/>
    <w:rsid w:val="009B2164"/>
    <w:rsid w:val="009E68A9"/>
    <w:rsid w:val="00A128FC"/>
    <w:rsid w:val="00A25FE1"/>
    <w:rsid w:val="00A358DA"/>
    <w:rsid w:val="00A6240F"/>
    <w:rsid w:val="00A64820"/>
    <w:rsid w:val="00AB6068"/>
    <w:rsid w:val="00AE3E96"/>
    <w:rsid w:val="00B56981"/>
    <w:rsid w:val="00B57AF3"/>
    <w:rsid w:val="00B61A49"/>
    <w:rsid w:val="00B65AD6"/>
    <w:rsid w:val="00B82E7D"/>
    <w:rsid w:val="00B929A8"/>
    <w:rsid w:val="00BA2646"/>
    <w:rsid w:val="00BF4694"/>
    <w:rsid w:val="00BF6AE3"/>
    <w:rsid w:val="00C41CF5"/>
    <w:rsid w:val="00C507B1"/>
    <w:rsid w:val="00C71080"/>
    <w:rsid w:val="00CC1B6F"/>
    <w:rsid w:val="00CC7E6B"/>
    <w:rsid w:val="00CF18D4"/>
    <w:rsid w:val="00CF2B5E"/>
    <w:rsid w:val="00CF408C"/>
    <w:rsid w:val="00CF73A9"/>
    <w:rsid w:val="00D20E54"/>
    <w:rsid w:val="00D359DA"/>
    <w:rsid w:val="00D371A3"/>
    <w:rsid w:val="00D825BA"/>
    <w:rsid w:val="00D9006B"/>
    <w:rsid w:val="00DD639C"/>
    <w:rsid w:val="00E01EB7"/>
    <w:rsid w:val="00E10049"/>
    <w:rsid w:val="00E70ACE"/>
    <w:rsid w:val="00EC1F20"/>
    <w:rsid w:val="00EC2697"/>
    <w:rsid w:val="00F23367"/>
    <w:rsid w:val="00F54FC5"/>
    <w:rsid w:val="00F61953"/>
    <w:rsid w:val="00F63F82"/>
    <w:rsid w:val="00F75731"/>
    <w:rsid w:val="00F76F2D"/>
    <w:rsid w:val="00F82EAC"/>
    <w:rsid w:val="00F8649A"/>
    <w:rsid w:val="00FD2295"/>
    <w:rsid w:val="00FF4C35"/>
    <w:rsid w:val="00FF51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0E1E4"/>
  <w15:docId w15:val="{2601E672-7D76-45B5-A32A-42C1B7186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4441"/>
  </w:style>
  <w:style w:type="paragraph" w:styleId="Heading2">
    <w:name w:val="heading 2"/>
    <w:basedOn w:val="Normal"/>
    <w:next w:val="Normal"/>
    <w:link w:val="Heading2Char"/>
    <w:uiPriority w:val="9"/>
    <w:semiHidden/>
    <w:unhideWhenUsed/>
    <w:qFormat/>
    <w:rsid w:val="006D000A"/>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B4441"/>
    <w:pPr>
      <w:suppressAutoHyphens/>
      <w:spacing w:after="0" w:line="240" w:lineRule="auto"/>
    </w:pPr>
    <w:rPr>
      <w:rFonts w:ascii="Times New Roman" w:eastAsia="Times New Roman" w:hAnsi="Times New Roman" w:cs="Times New Roman"/>
      <w:kern w:val="1"/>
      <w:sz w:val="24"/>
      <w:szCs w:val="20"/>
      <w:lang w:eastAsia="ar-SA"/>
    </w:rPr>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033EEC"/>
    <w:pPr>
      <w:ind w:left="720"/>
      <w:contextualSpacing/>
    </w:pPr>
  </w:style>
  <w:style w:type="character" w:styleId="Hyperlink">
    <w:name w:val="Hyperlink"/>
    <w:basedOn w:val="DefaultParagraphFont"/>
    <w:uiPriority w:val="99"/>
    <w:unhideWhenUsed/>
    <w:rsid w:val="008B7DF9"/>
    <w:rPr>
      <w:color w:val="0563C1" w:themeColor="hyperlink"/>
      <w:u w:val="single"/>
    </w:rPr>
  </w:style>
  <w:style w:type="character" w:customStyle="1" w:styleId="UnresolvedMention1">
    <w:name w:val="Unresolved Mention1"/>
    <w:basedOn w:val="DefaultParagraphFont"/>
    <w:uiPriority w:val="99"/>
    <w:semiHidden/>
    <w:unhideWhenUsed/>
    <w:rsid w:val="008B7DF9"/>
    <w:rPr>
      <w:color w:val="605E5C"/>
      <w:shd w:val="clear" w:color="auto" w:fill="E1DFDD"/>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4058B6"/>
  </w:style>
  <w:style w:type="character" w:styleId="CommentReference">
    <w:name w:val="annotation reference"/>
    <w:basedOn w:val="DefaultParagraphFont"/>
    <w:uiPriority w:val="99"/>
    <w:semiHidden/>
    <w:unhideWhenUsed/>
    <w:rsid w:val="00D359DA"/>
    <w:rPr>
      <w:sz w:val="16"/>
      <w:szCs w:val="16"/>
    </w:rPr>
  </w:style>
  <w:style w:type="paragraph" w:styleId="CommentText">
    <w:name w:val="annotation text"/>
    <w:basedOn w:val="Normal"/>
    <w:link w:val="CommentTextChar"/>
    <w:uiPriority w:val="99"/>
    <w:unhideWhenUsed/>
    <w:rsid w:val="00D359DA"/>
    <w:pPr>
      <w:spacing w:line="240" w:lineRule="auto"/>
    </w:pPr>
    <w:rPr>
      <w:sz w:val="20"/>
      <w:szCs w:val="20"/>
    </w:rPr>
  </w:style>
  <w:style w:type="character" w:customStyle="1" w:styleId="CommentTextChar">
    <w:name w:val="Comment Text Char"/>
    <w:basedOn w:val="DefaultParagraphFont"/>
    <w:link w:val="CommentText"/>
    <w:uiPriority w:val="99"/>
    <w:rsid w:val="00D359DA"/>
    <w:rPr>
      <w:sz w:val="20"/>
      <w:szCs w:val="20"/>
    </w:rPr>
  </w:style>
  <w:style w:type="paragraph" w:styleId="CommentSubject">
    <w:name w:val="annotation subject"/>
    <w:basedOn w:val="CommentText"/>
    <w:next w:val="CommentText"/>
    <w:link w:val="CommentSubjectChar"/>
    <w:uiPriority w:val="99"/>
    <w:semiHidden/>
    <w:unhideWhenUsed/>
    <w:rsid w:val="00D359DA"/>
    <w:rPr>
      <w:b/>
      <w:bCs/>
    </w:rPr>
  </w:style>
  <w:style w:type="character" w:customStyle="1" w:styleId="CommentSubjectChar">
    <w:name w:val="Comment Subject Char"/>
    <w:basedOn w:val="CommentTextChar"/>
    <w:link w:val="CommentSubject"/>
    <w:uiPriority w:val="99"/>
    <w:semiHidden/>
    <w:rsid w:val="00D359DA"/>
    <w:rPr>
      <w:b/>
      <w:bCs/>
      <w:sz w:val="20"/>
      <w:szCs w:val="20"/>
    </w:rPr>
  </w:style>
  <w:style w:type="paragraph" w:styleId="BalloonText">
    <w:name w:val="Balloon Text"/>
    <w:basedOn w:val="Normal"/>
    <w:link w:val="BalloonTextChar"/>
    <w:uiPriority w:val="99"/>
    <w:semiHidden/>
    <w:unhideWhenUsed/>
    <w:rsid w:val="00D359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9DA"/>
    <w:rPr>
      <w:rFonts w:ascii="Tahoma" w:hAnsi="Tahoma" w:cs="Tahoma"/>
      <w:sz w:val="16"/>
      <w:szCs w:val="16"/>
    </w:rPr>
  </w:style>
  <w:style w:type="character" w:customStyle="1" w:styleId="Heading2Char">
    <w:name w:val="Heading 2 Char"/>
    <w:basedOn w:val="DefaultParagraphFont"/>
    <w:link w:val="Heading2"/>
    <w:uiPriority w:val="9"/>
    <w:semiHidden/>
    <w:rsid w:val="006D000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d2b0b0bb84d10acffdde2ccb5e034d3a">
  <xsd:schema xmlns:xsd="http://www.w3.org/2001/XMLSchema" xmlns:xs="http://www.w3.org/2001/XMLSchema" xmlns:p="http://schemas.microsoft.com/office/2006/metadata/properties" xmlns:ns3="8a734f9a-1a17-4504-9cd1-5df7a2230e1b" targetNamespace="http://schemas.microsoft.com/office/2006/metadata/properties" ma:root="true" ma:fieldsID="61922f0568816b5bf0fbe3fc7f010c73"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C565C-54EC-4767-9785-2AE699D34993}">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8a734f9a-1a17-4504-9cd1-5df7a2230e1b"/>
    <ds:schemaRef ds:uri="http://schemas.microsoft.com/office/2006/metadata/properties"/>
  </ds:schemaRefs>
</ds:datastoreItem>
</file>

<file path=customXml/itemProps2.xml><?xml version="1.0" encoding="utf-8"?>
<ds:datastoreItem xmlns:ds="http://schemas.openxmlformats.org/officeDocument/2006/customXml" ds:itemID="{250ADB10-7298-4F1A-AF61-9E4A7B8C9C51}">
  <ds:schemaRefs>
    <ds:schemaRef ds:uri="http://schemas.microsoft.com/sharepoint/v3/contenttype/forms"/>
  </ds:schemaRefs>
</ds:datastoreItem>
</file>

<file path=customXml/itemProps3.xml><?xml version="1.0" encoding="utf-8"?>
<ds:datastoreItem xmlns:ds="http://schemas.openxmlformats.org/officeDocument/2006/customXml" ds:itemID="{59F889C0-3F5F-443D-AFDE-C3A4A7576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19EFF-15AD-4312-A373-34C18882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2694</Words>
  <Characters>1536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Kirill Skovorodko</dc:creator>
  <cp:lastModifiedBy>Rita Vasiliauskienė</cp:lastModifiedBy>
  <cp:revision>3</cp:revision>
  <dcterms:created xsi:type="dcterms:W3CDTF">2026-06-22T11:54:00Z</dcterms:created>
  <dcterms:modified xsi:type="dcterms:W3CDTF">2026-06-22T12:02:00Z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